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94BEB">
      <w:pPr>
        <w:spacing w:line="360" w:lineRule="auto"/>
        <w:jc w:val="center"/>
        <w:rPr>
          <w:rFonts w:ascii="黑体" w:hAnsi="黑体" w:eastAsia="黑体"/>
          <w:sz w:val="36"/>
          <w:szCs w:val="30"/>
        </w:rPr>
      </w:pPr>
      <w:r>
        <w:rPr>
          <w:rFonts w:hint="eastAsia" w:ascii="黑体" w:hAnsi="黑体" w:eastAsia="黑体"/>
          <w:sz w:val="36"/>
          <w:szCs w:val="30"/>
        </w:rPr>
        <w:t>南昌航空大学</w:t>
      </w:r>
      <w:r>
        <w:rPr>
          <w:rFonts w:hint="eastAsia" w:ascii="黑体" w:hAnsi="黑体" w:eastAsia="黑体"/>
          <w:sz w:val="36"/>
          <w:szCs w:val="30"/>
          <w:lang w:eastAsia="zh-CN"/>
        </w:rPr>
        <w:t>国家实验室创新中心项目概念方案设计服务</w:t>
      </w:r>
      <w:r>
        <w:rPr>
          <w:rFonts w:hint="eastAsia" w:ascii="黑体" w:hAnsi="黑体" w:eastAsia="黑体"/>
          <w:sz w:val="36"/>
          <w:szCs w:val="30"/>
        </w:rPr>
        <w:t>分散采购公告</w:t>
      </w:r>
    </w:p>
    <w:p w14:paraId="24E4CD49">
      <w:pPr>
        <w:pStyle w:val="4"/>
        <w:widowControl/>
        <w:spacing w:line="360" w:lineRule="atLeast"/>
        <w:rPr>
          <w:rFonts w:ascii="仿宋" w:hAnsi="仿宋" w:eastAsia="仿宋"/>
          <w:sz w:val="32"/>
          <w:szCs w:val="32"/>
        </w:rPr>
      </w:pPr>
      <w:r>
        <w:rPr>
          <w:rFonts w:hint="eastAsia" w:asciiTheme="minorEastAsia" w:hAnsiTheme="minorEastAsia" w:eastAsiaTheme="minorEastAsia"/>
          <w:sz w:val="28"/>
          <w:szCs w:val="28"/>
        </w:rPr>
        <w:t xml:space="preserve">  </w:t>
      </w:r>
      <w:r>
        <w:rPr>
          <w:rFonts w:hint="eastAsia" w:ascii="仿宋" w:hAnsi="仿宋" w:eastAsia="仿宋"/>
          <w:sz w:val="32"/>
          <w:szCs w:val="32"/>
        </w:rPr>
        <w:t xml:space="preserve">  南昌航空大学基建处就“国家实验室创新中心项目概念方案设计服务”</w:t>
      </w:r>
      <w:r>
        <w:rPr>
          <w:rFonts w:ascii="仿宋" w:hAnsi="仿宋" w:eastAsia="仿宋"/>
          <w:sz w:val="32"/>
          <w:szCs w:val="32"/>
        </w:rPr>
        <w:t>采用公开</w:t>
      </w:r>
      <w:r>
        <w:rPr>
          <w:rFonts w:hint="eastAsia" w:ascii="仿宋" w:hAnsi="仿宋" w:eastAsia="仿宋"/>
          <w:sz w:val="32"/>
          <w:szCs w:val="32"/>
        </w:rPr>
        <w:t>竞价</w:t>
      </w:r>
      <w:r>
        <w:rPr>
          <w:rFonts w:ascii="仿宋" w:hAnsi="仿宋" w:eastAsia="仿宋"/>
          <w:sz w:val="32"/>
          <w:szCs w:val="32"/>
        </w:rPr>
        <w:t>方式</w:t>
      </w:r>
      <w:r>
        <w:rPr>
          <w:rFonts w:hint="eastAsia" w:ascii="仿宋" w:hAnsi="仿宋" w:eastAsia="仿宋"/>
          <w:sz w:val="32"/>
          <w:szCs w:val="32"/>
        </w:rPr>
        <w:t>采购，</w:t>
      </w:r>
      <w:r>
        <w:rPr>
          <w:rFonts w:ascii="仿宋" w:hAnsi="仿宋" w:eastAsia="仿宋"/>
          <w:sz w:val="32"/>
          <w:szCs w:val="32"/>
        </w:rPr>
        <w:t>现请符合资格的</w:t>
      </w:r>
      <w:r>
        <w:rPr>
          <w:rFonts w:hint="eastAsia" w:ascii="仿宋" w:hAnsi="仿宋" w:eastAsia="仿宋"/>
          <w:sz w:val="32"/>
          <w:szCs w:val="32"/>
        </w:rPr>
        <w:t>设计企业</w:t>
      </w:r>
      <w:r>
        <w:rPr>
          <w:rFonts w:ascii="仿宋" w:hAnsi="仿宋" w:eastAsia="仿宋"/>
          <w:sz w:val="32"/>
          <w:szCs w:val="32"/>
        </w:rPr>
        <w:t>参与该项目的竞标。</w:t>
      </w:r>
    </w:p>
    <w:p w14:paraId="7B472015">
      <w:pPr>
        <w:pStyle w:val="8"/>
        <w:numPr>
          <w:ilvl w:val="0"/>
          <w:numId w:val="1"/>
        </w:numPr>
        <w:spacing w:line="360" w:lineRule="auto"/>
        <w:ind w:firstLineChars="0"/>
        <w:jc w:val="left"/>
        <w:rPr>
          <w:rFonts w:ascii="仿宋" w:hAnsi="仿宋" w:eastAsia="仿宋"/>
          <w:b/>
          <w:sz w:val="32"/>
          <w:szCs w:val="32"/>
        </w:rPr>
      </w:pPr>
      <w:r>
        <w:rPr>
          <w:rFonts w:hint="eastAsia" w:ascii="仿宋" w:hAnsi="仿宋" w:eastAsia="仿宋"/>
          <w:b/>
          <w:sz w:val="32"/>
          <w:szCs w:val="32"/>
        </w:rPr>
        <w:t>采购须知</w:t>
      </w:r>
    </w:p>
    <w:p w14:paraId="62FAC8C8">
      <w:pPr>
        <w:pStyle w:val="8"/>
        <w:numPr>
          <w:ilvl w:val="0"/>
          <w:numId w:val="2"/>
        </w:numPr>
        <w:spacing w:line="360" w:lineRule="auto"/>
        <w:ind w:firstLineChars="0"/>
        <w:jc w:val="left"/>
        <w:rPr>
          <w:rFonts w:ascii="仿宋" w:hAnsi="仿宋" w:eastAsia="仿宋"/>
          <w:sz w:val="32"/>
          <w:szCs w:val="32"/>
        </w:rPr>
      </w:pPr>
      <w:r>
        <w:rPr>
          <w:rFonts w:hint="eastAsia" w:ascii="仿宋" w:hAnsi="仿宋" w:eastAsia="仿宋"/>
          <w:sz w:val="32"/>
          <w:szCs w:val="32"/>
        </w:rPr>
        <w:t>项目名称：南昌航空大学国家实验室创新中心项目概念方案设计服务</w:t>
      </w:r>
    </w:p>
    <w:p w14:paraId="362B8171">
      <w:pPr>
        <w:pStyle w:val="8"/>
        <w:numPr>
          <w:ilvl w:val="0"/>
          <w:numId w:val="2"/>
        </w:numPr>
        <w:spacing w:line="360" w:lineRule="auto"/>
        <w:ind w:firstLineChars="0"/>
        <w:jc w:val="left"/>
        <w:rPr>
          <w:rFonts w:ascii="仿宋" w:hAnsi="仿宋" w:eastAsia="仿宋"/>
          <w:sz w:val="32"/>
          <w:szCs w:val="32"/>
        </w:rPr>
      </w:pPr>
      <w:r>
        <w:rPr>
          <w:rFonts w:hint="eastAsia" w:ascii="仿宋" w:hAnsi="仿宋" w:eastAsia="仿宋"/>
          <w:sz w:val="32"/>
          <w:szCs w:val="32"/>
        </w:rPr>
        <w:t>项目编号：</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JJC0000</w:t>
      </w:r>
      <w:r>
        <w:rPr>
          <w:rFonts w:hint="eastAsia" w:ascii="仿宋" w:hAnsi="仿宋" w:eastAsia="仿宋"/>
          <w:sz w:val="32"/>
          <w:szCs w:val="32"/>
          <w:highlight w:val="none"/>
          <w:lang w:val="en-US" w:eastAsia="zh-CN"/>
        </w:rPr>
        <w:t>1</w:t>
      </w:r>
    </w:p>
    <w:p w14:paraId="616A527A">
      <w:pPr>
        <w:pStyle w:val="8"/>
        <w:numPr>
          <w:ilvl w:val="0"/>
          <w:numId w:val="2"/>
        </w:numPr>
        <w:spacing w:line="360" w:lineRule="auto"/>
        <w:ind w:firstLineChars="0"/>
        <w:jc w:val="left"/>
        <w:rPr>
          <w:rFonts w:ascii="仿宋" w:hAnsi="仿宋" w:eastAsia="仿宋"/>
          <w:sz w:val="32"/>
          <w:szCs w:val="32"/>
        </w:rPr>
      </w:pPr>
      <w:r>
        <w:rPr>
          <w:rFonts w:hint="eastAsia" w:ascii="仿宋" w:hAnsi="仿宋" w:eastAsia="仿宋"/>
          <w:sz w:val="32"/>
          <w:szCs w:val="32"/>
        </w:rPr>
        <w:t>采购服务要求：国家实验室创新中心项目</w:t>
      </w:r>
      <w:r>
        <w:rPr>
          <w:rFonts w:ascii="仿宋" w:hAnsi="仿宋" w:eastAsia="仿宋"/>
          <w:sz w:val="32"/>
          <w:szCs w:val="32"/>
        </w:rPr>
        <w:t>总建筑面积</w:t>
      </w:r>
      <w:r>
        <w:rPr>
          <w:rFonts w:hint="eastAsia" w:ascii="仿宋" w:hAnsi="仿宋" w:eastAsia="仿宋"/>
          <w:sz w:val="32"/>
          <w:szCs w:val="32"/>
        </w:rPr>
        <w:t>约</w:t>
      </w:r>
      <w:r>
        <w:rPr>
          <w:rFonts w:hint="eastAsia" w:ascii="仿宋" w:hAnsi="仿宋" w:eastAsia="仿宋"/>
          <w:sz w:val="32"/>
          <w:szCs w:val="32"/>
          <w:highlight w:val="none"/>
          <w:lang w:val="en-US" w:eastAsia="zh-CN"/>
        </w:rPr>
        <w:t>6万</w:t>
      </w:r>
      <w:r>
        <w:rPr>
          <w:rFonts w:hint="eastAsia" w:ascii="仿宋" w:hAnsi="仿宋" w:eastAsia="仿宋"/>
          <w:sz w:val="32"/>
          <w:szCs w:val="32"/>
          <w:highlight w:val="none"/>
        </w:rPr>
        <w:t>m</w:t>
      </w:r>
      <w:r>
        <w:rPr>
          <w:rFonts w:hint="eastAsia" w:ascii="仿宋" w:hAnsi="仿宋" w:eastAsia="仿宋"/>
          <w:sz w:val="32"/>
          <w:szCs w:val="32"/>
          <w:highlight w:val="none"/>
          <w:vertAlign w:val="superscript"/>
        </w:rPr>
        <w:t>2</w:t>
      </w:r>
      <w:r>
        <w:rPr>
          <w:rFonts w:hint="eastAsia" w:ascii="仿宋" w:hAnsi="仿宋" w:eastAsia="仿宋"/>
          <w:sz w:val="32"/>
          <w:szCs w:val="32"/>
          <w:highlight w:val="none"/>
        </w:rPr>
        <w:t>，项目总投资约</w:t>
      </w:r>
      <w:r>
        <w:rPr>
          <w:rFonts w:hint="eastAsia" w:ascii="仿宋" w:hAnsi="仿宋" w:eastAsia="仿宋"/>
          <w:sz w:val="32"/>
          <w:szCs w:val="32"/>
          <w:highlight w:val="none"/>
          <w:lang w:val="en-US" w:eastAsia="zh-CN"/>
        </w:rPr>
        <w:t>4.5</w:t>
      </w:r>
      <w:r>
        <w:rPr>
          <w:rFonts w:hint="eastAsia" w:ascii="仿宋" w:hAnsi="仿宋" w:eastAsia="仿宋"/>
          <w:sz w:val="32"/>
          <w:szCs w:val="32"/>
          <w:highlight w:val="none"/>
        </w:rPr>
        <w:t>亿元</w:t>
      </w:r>
      <w:r>
        <w:rPr>
          <w:rFonts w:hint="eastAsia" w:ascii="仿宋" w:hAnsi="仿宋" w:eastAsia="仿宋"/>
          <w:sz w:val="32"/>
          <w:szCs w:val="32"/>
        </w:rPr>
        <w:t>。</w:t>
      </w:r>
    </w:p>
    <w:p w14:paraId="360E00E2">
      <w:pPr>
        <w:pStyle w:val="8"/>
        <w:numPr>
          <w:ilvl w:val="0"/>
          <w:numId w:val="2"/>
        </w:numPr>
        <w:spacing w:line="360" w:lineRule="auto"/>
        <w:ind w:firstLineChars="0"/>
        <w:jc w:val="left"/>
        <w:rPr>
          <w:rFonts w:ascii="仿宋" w:hAnsi="仿宋" w:eastAsia="仿宋"/>
          <w:sz w:val="32"/>
          <w:szCs w:val="32"/>
        </w:rPr>
      </w:pPr>
      <w:r>
        <w:rPr>
          <w:rFonts w:hint="eastAsia" w:ascii="仿宋" w:hAnsi="仿宋" w:eastAsia="仿宋"/>
          <w:sz w:val="32"/>
          <w:szCs w:val="32"/>
        </w:rPr>
        <w:t xml:space="preserve">采购总预算（人民币）： </w:t>
      </w:r>
      <w:r>
        <w:rPr>
          <w:rFonts w:hint="eastAsia" w:ascii="仿宋" w:hAnsi="仿宋" w:eastAsia="仿宋"/>
          <w:sz w:val="32"/>
          <w:szCs w:val="32"/>
          <w:lang w:val="en-US" w:eastAsia="zh-CN"/>
        </w:rPr>
        <w:t>180000</w:t>
      </w:r>
      <w:r>
        <w:rPr>
          <w:rFonts w:hint="eastAsia" w:ascii="仿宋" w:hAnsi="仿宋" w:eastAsia="仿宋"/>
          <w:sz w:val="32"/>
          <w:szCs w:val="32"/>
        </w:rPr>
        <w:t>元</w:t>
      </w:r>
    </w:p>
    <w:p w14:paraId="53978A10">
      <w:pPr>
        <w:pStyle w:val="8"/>
        <w:numPr>
          <w:ilvl w:val="0"/>
          <w:numId w:val="2"/>
        </w:numPr>
        <w:spacing w:line="360" w:lineRule="auto"/>
        <w:ind w:firstLineChars="0"/>
        <w:jc w:val="left"/>
        <w:rPr>
          <w:rFonts w:ascii="仿宋" w:hAnsi="仿宋" w:eastAsia="仿宋"/>
          <w:sz w:val="32"/>
          <w:szCs w:val="32"/>
        </w:rPr>
      </w:pPr>
      <w:r>
        <w:rPr>
          <w:rFonts w:ascii="仿宋" w:hAnsi="仿宋" w:eastAsia="仿宋"/>
          <w:sz w:val="32"/>
          <w:szCs w:val="32"/>
        </w:rPr>
        <w:t>合格的</w:t>
      </w:r>
      <w:r>
        <w:rPr>
          <w:rFonts w:hint="eastAsia" w:ascii="仿宋" w:hAnsi="仿宋" w:eastAsia="仿宋"/>
          <w:sz w:val="32"/>
          <w:szCs w:val="32"/>
        </w:rPr>
        <w:t>服务商</w:t>
      </w:r>
      <w:r>
        <w:rPr>
          <w:rFonts w:ascii="仿宋" w:hAnsi="仿宋" w:eastAsia="仿宋"/>
          <w:sz w:val="32"/>
          <w:szCs w:val="32"/>
        </w:rPr>
        <w:t>资格</w:t>
      </w:r>
      <w:r>
        <w:rPr>
          <w:rFonts w:hint="eastAsia" w:ascii="仿宋" w:hAnsi="仿宋" w:eastAsia="仿宋"/>
          <w:sz w:val="32"/>
          <w:szCs w:val="32"/>
        </w:rPr>
        <w:t>条件</w:t>
      </w:r>
      <w:r>
        <w:rPr>
          <w:rFonts w:ascii="仿宋" w:hAnsi="仿宋" w:eastAsia="仿宋"/>
          <w:sz w:val="32"/>
          <w:szCs w:val="32"/>
        </w:rPr>
        <w:t>：</w:t>
      </w:r>
    </w:p>
    <w:p w14:paraId="19F930B9">
      <w:pPr>
        <w:spacing w:line="480" w:lineRule="exact"/>
        <w:ind w:firstLine="640" w:firstLineChars="200"/>
        <w:rPr>
          <w:rFonts w:ascii="仿宋" w:hAnsi="仿宋" w:eastAsia="仿宋"/>
          <w:sz w:val="32"/>
          <w:szCs w:val="32"/>
        </w:rPr>
      </w:pPr>
      <w:r>
        <w:rPr>
          <w:rFonts w:hint="eastAsia" w:ascii="仿宋" w:hAnsi="仿宋" w:eastAsia="仿宋"/>
          <w:sz w:val="32"/>
          <w:szCs w:val="32"/>
        </w:rPr>
        <w:t>（1）、具有独立承担民事责任的能力；</w:t>
      </w:r>
    </w:p>
    <w:p w14:paraId="2FCECF4D">
      <w:pPr>
        <w:spacing w:line="480" w:lineRule="exact"/>
        <w:ind w:firstLine="640" w:firstLineChars="200"/>
        <w:rPr>
          <w:rFonts w:ascii="仿宋" w:hAnsi="仿宋" w:eastAsia="仿宋"/>
          <w:sz w:val="32"/>
          <w:szCs w:val="32"/>
        </w:rPr>
      </w:pPr>
      <w:r>
        <w:rPr>
          <w:rFonts w:hint="eastAsia" w:ascii="仿宋" w:hAnsi="仿宋" w:eastAsia="仿宋"/>
          <w:sz w:val="32"/>
          <w:szCs w:val="32"/>
        </w:rPr>
        <w:t>（2）、具有良好的商业信誉和健全的财务会计制度；</w:t>
      </w:r>
    </w:p>
    <w:p w14:paraId="52D0778E">
      <w:pPr>
        <w:spacing w:line="480" w:lineRule="exact"/>
        <w:ind w:firstLine="640" w:firstLineChars="200"/>
        <w:rPr>
          <w:rFonts w:ascii="仿宋" w:hAnsi="仿宋" w:eastAsia="仿宋"/>
          <w:sz w:val="32"/>
          <w:szCs w:val="32"/>
        </w:rPr>
      </w:pPr>
      <w:r>
        <w:rPr>
          <w:rFonts w:hint="eastAsia" w:ascii="仿宋" w:hAnsi="仿宋" w:eastAsia="仿宋"/>
          <w:sz w:val="32"/>
          <w:szCs w:val="32"/>
        </w:rPr>
        <w:t>（3）、有依法缴纳税收和社会保障资金的良好记录；</w:t>
      </w:r>
    </w:p>
    <w:p w14:paraId="204E47B8">
      <w:pPr>
        <w:spacing w:line="480" w:lineRule="exact"/>
        <w:ind w:firstLine="640" w:firstLineChars="200"/>
        <w:rPr>
          <w:rFonts w:ascii="仿宋" w:hAnsi="仿宋" w:eastAsia="仿宋"/>
          <w:sz w:val="32"/>
          <w:szCs w:val="32"/>
        </w:rPr>
      </w:pPr>
      <w:r>
        <w:rPr>
          <w:rFonts w:hint="eastAsia" w:ascii="仿宋" w:hAnsi="仿宋" w:eastAsia="仿宋"/>
          <w:sz w:val="32"/>
          <w:szCs w:val="32"/>
        </w:rPr>
        <w:t>（4）、具备履行合同所必需的设备和专业技术能力；</w:t>
      </w:r>
    </w:p>
    <w:p w14:paraId="00A68EA2">
      <w:pPr>
        <w:spacing w:line="480" w:lineRule="exact"/>
        <w:ind w:firstLine="640" w:firstLineChars="200"/>
        <w:rPr>
          <w:rFonts w:ascii="仿宋" w:hAnsi="仿宋" w:eastAsia="仿宋"/>
          <w:sz w:val="32"/>
          <w:szCs w:val="32"/>
        </w:rPr>
      </w:pPr>
      <w:r>
        <w:rPr>
          <w:rFonts w:hint="eastAsia" w:ascii="仿宋" w:hAnsi="仿宋" w:eastAsia="仿宋"/>
          <w:sz w:val="32"/>
          <w:szCs w:val="32"/>
        </w:rPr>
        <w:t>（5）、参加采购活动前三年内，在经营活动中没有重大违法记录；</w:t>
      </w:r>
    </w:p>
    <w:p w14:paraId="33BF3FB1">
      <w:pPr>
        <w:spacing w:line="480" w:lineRule="exact"/>
        <w:ind w:firstLine="640" w:firstLineChars="200"/>
        <w:rPr>
          <w:rFonts w:ascii="仿宋" w:hAnsi="仿宋" w:eastAsia="仿宋"/>
          <w:sz w:val="32"/>
          <w:szCs w:val="32"/>
        </w:rPr>
      </w:pPr>
      <w:r>
        <w:rPr>
          <w:rFonts w:hint="eastAsia" w:ascii="仿宋" w:hAnsi="仿宋" w:eastAsia="仿宋"/>
          <w:sz w:val="32"/>
          <w:szCs w:val="32"/>
        </w:rPr>
        <w:t>（6）、</w:t>
      </w:r>
      <w:bookmarkStart w:id="0" w:name="_Hlk24709438"/>
      <w:r>
        <w:rPr>
          <w:rFonts w:hint="eastAsia" w:ascii="仿宋" w:hAnsi="仿宋" w:eastAsia="仿宋"/>
          <w:sz w:val="32"/>
          <w:szCs w:val="32"/>
        </w:rPr>
        <w:t>具备建设行政主管部门颁发的建筑行业（建筑工程）甲级资质；</w:t>
      </w:r>
      <w:bookmarkEnd w:id="0"/>
    </w:p>
    <w:p w14:paraId="0548F6E2">
      <w:pPr>
        <w:spacing w:line="480" w:lineRule="exact"/>
        <w:ind w:firstLine="640" w:firstLineChars="200"/>
        <w:rPr>
          <w:rFonts w:ascii="仿宋" w:hAnsi="仿宋" w:eastAsia="仿宋"/>
          <w:sz w:val="32"/>
          <w:szCs w:val="32"/>
        </w:rPr>
      </w:pPr>
      <w:r>
        <w:rPr>
          <w:rFonts w:hint="eastAsia" w:ascii="仿宋" w:hAnsi="仿宋" w:eastAsia="仿宋"/>
          <w:sz w:val="32"/>
          <w:szCs w:val="32"/>
        </w:rPr>
        <w:t>（7）法律、行政法规规定的其他条件。</w:t>
      </w:r>
    </w:p>
    <w:p w14:paraId="2FB45FD6">
      <w:pPr>
        <w:pStyle w:val="8"/>
        <w:numPr>
          <w:ilvl w:val="0"/>
          <w:numId w:val="2"/>
        </w:numPr>
        <w:spacing w:line="360" w:lineRule="auto"/>
        <w:ind w:firstLineChars="0"/>
        <w:jc w:val="left"/>
        <w:rPr>
          <w:rFonts w:ascii="仿宋" w:hAnsi="仿宋" w:eastAsia="仿宋"/>
          <w:sz w:val="32"/>
          <w:szCs w:val="32"/>
        </w:rPr>
      </w:pPr>
      <w:r>
        <w:rPr>
          <w:rFonts w:hint="eastAsia" w:ascii="仿宋" w:hAnsi="仿宋" w:eastAsia="仿宋"/>
          <w:sz w:val="32"/>
          <w:szCs w:val="32"/>
        </w:rPr>
        <w:t>服务商</w:t>
      </w:r>
      <w:r>
        <w:rPr>
          <w:rFonts w:ascii="仿宋" w:hAnsi="仿宋" w:eastAsia="仿宋"/>
          <w:sz w:val="32"/>
          <w:szCs w:val="32"/>
        </w:rPr>
        <w:t>其他要求：</w:t>
      </w:r>
      <w:r>
        <w:rPr>
          <w:rFonts w:hint="eastAsia" w:ascii="仿宋" w:hAnsi="仿宋" w:eastAsia="仿宋"/>
          <w:sz w:val="32"/>
          <w:szCs w:val="32"/>
        </w:rPr>
        <w:t>不接受联合体投标。</w:t>
      </w:r>
    </w:p>
    <w:p w14:paraId="6DE0E290">
      <w:pPr>
        <w:pStyle w:val="8"/>
        <w:numPr>
          <w:ilvl w:val="0"/>
          <w:numId w:val="2"/>
        </w:numPr>
        <w:spacing w:line="360" w:lineRule="auto"/>
        <w:ind w:firstLineChars="0"/>
        <w:jc w:val="left"/>
        <w:rPr>
          <w:rFonts w:ascii="仿宋" w:hAnsi="仿宋" w:eastAsia="仿宋"/>
          <w:sz w:val="32"/>
          <w:szCs w:val="32"/>
        </w:rPr>
      </w:pPr>
      <w:r>
        <w:rPr>
          <w:rFonts w:hint="eastAsia" w:ascii="仿宋" w:hAnsi="仿宋" w:eastAsia="仿宋"/>
          <w:sz w:val="32"/>
          <w:szCs w:val="32"/>
        </w:rPr>
        <w:t>报名及递交响应文件方式</w:t>
      </w:r>
    </w:p>
    <w:p w14:paraId="536950D6">
      <w:pPr>
        <w:spacing w:line="360" w:lineRule="auto"/>
        <w:ind w:firstLine="488" w:firstLineChars="152"/>
        <w:rPr>
          <w:rFonts w:ascii="仿宋" w:hAnsi="仿宋" w:eastAsia="仿宋"/>
          <w:b/>
          <w:sz w:val="32"/>
          <w:szCs w:val="32"/>
        </w:rPr>
      </w:pPr>
      <w:r>
        <w:rPr>
          <w:rFonts w:ascii="仿宋" w:hAnsi="仿宋" w:eastAsia="仿宋"/>
          <w:b/>
          <w:sz w:val="32"/>
          <w:szCs w:val="32"/>
        </w:rPr>
        <w:t>服务商请提供以下材料进行报名</w:t>
      </w:r>
      <w:r>
        <w:rPr>
          <w:rFonts w:hint="eastAsia" w:ascii="仿宋" w:hAnsi="仿宋" w:eastAsia="仿宋"/>
          <w:b/>
          <w:sz w:val="32"/>
          <w:szCs w:val="32"/>
        </w:rPr>
        <w:t>：</w:t>
      </w:r>
    </w:p>
    <w:p w14:paraId="0C600420">
      <w:pPr>
        <w:spacing w:line="480" w:lineRule="exact"/>
        <w:ind w:firstLine="566" w:firstLineChars="177"/>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、营业执照副本（复印件需加盖公章留存）；</w:t>
      </w:r>
    </w:p>
    <w:p w14:paraId="1F9DA177">
      <w:pPr>
        <w:spacing w:line="480" w:lineRule="exact"/>
        <w:ind w:firstLine="563" w:firstLineChars="176"/>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、法定代表人的授权委托书或单位介绍信（原件留存）</w:t>
      </w:r>
      <w:r>
        <w:rPr>
          <w:rFonts w:hint="eastAsia" w:ascii="仿宋" w:hAnsi="仿宋" w:eastAsia="仿宋"/>
          <w:sz w:val="32"/>
          <w:szCs w:val="32"/>
        </w:rPr>
        <w:t>。</w:t>
      </w:r>
    </w:p>
    <w:p w14:paraId="72DD8FAF">
      <w:pPr>
        <w:spacing w:line="360" w:lineRule="auto"/>
        <w:ind w:firstLine="488" w:firstLineChars="152"/>
        <w:rPr>
          <w:rFonts w:ascii="仿宋" w:hAnsi="仿宋" w:eastAsia="仿宋"/>
          <w:b/>
          <w:sz w:val="32"/>
          <w:szCs w:val="32"/>
        </w:rPr>
      </w:pPr>
      <w:r>
        <w:rPr>
          <w:rFonts w:ascii="仿宋" w:hAnsi="仿宋" w:eastAsia="仿宋"/>
          <w:b/>
          <w:sz w:val="32"/>
          <w:szCs w:val="32"/>
        </w:rPr>
        <w:t>服务商请提供以下材料进行采购响应</w:t>
      </w:r>
      <w:r>
        <w:rPr>
          <w:rFonts w:hint="eastAsia" w:ascii="仿宋" w:hAnsi="仿宋" w:eastAsia="仿宋"/>
          <w:b/>
          <w:sz w:val="32"/>
          <w:szCs w:val="32"/>
        </w:rPr>
        <w:t>：</w:t>
      </w:r>
    </w:p>
    <w:p w14:paraId="329F6F35">
      <w:pPr>
        <w:spacing w:line="480" w:lineRule="exact"/>
        <w:ind w:firstLine="566" w:firstLineChars="177"/>
        <w:rPr>
          <w:rFonts w:ascii="仿宋" w:hAnsi="仿宋" w:eastAsia="仿宋"/>
          <w:sz w:val="32"/>
          <w:szCs w:val="32"/>
          <w:highlight w:val="none"/>
        </w:rPr>
      </w:pPr>
      <w:r>
        <w:rPr>
          <w:rFonts w:hint="eastAsia" w:ascii="仿宋" w:hAnsi="仿宋" w:eastAsia="仿宋"/>
          <w:sz w:val="32"/>
          <w:szCs w:val="32"/>
        </w:rPr>
        <w:t>（1）将分散采购响应文件</w:t>
      </w:r>
      <w:r>
        <w:rPr>
          <w:rFonts w:ascii="仿宋" w:hAnsi="仿宋" w:eastAsia="仿宋"/>
          <w:sz w:val="32"/>
          <w:szCs w:val="32"/>
        </w:rPr>
        <w:t>密封在密封袋中，密封袋上应写明</w:t>
      </w:r>
      <w:r>
        <w:rPr>
          <w:rFonts w:hint="eastAsia" w:ascii="仿宋" w:hAnsi="仿宋" w:eastAsia="仿宋"/>
          <w:sz w:val="32"/>
          <w:szCs w:val="32"/>
        </w:rPr>
        <w:t>企业</w:t>
      </w:r>
      <w:r>
        <w:rPr>
          <w:rFonts w:ascii="仿宋" w:hAnsi="仿宋" w:eastAsia="仿宋"/>
          <w:sz w:val="32"/>
          <w:szCs w:val="32"/>
        </w:rPr>
        <w:t>单位名称、工程名称，密封袋封口均应密封，并加盖单位公章</w:t>
      </w:r>
      <w:r>
        <w:rPr>
          <w:rFonts w:hint="eastAsia" w:ascii="仿宋" w:hAnsi="仿宋" w:eastAsia="仿宋"/>
          <w:sz w:val="32"/>
          <w:szCs w:val="32"/>
        </w:rPr>
        <w:t>及法人</w:t>
      </w:r>
      <w:r>
        <w:rPr>
          <w:rFonts w:hint="eastAsia" w:ascii="仿宋" w:hAnsi="仿宋" w:eastAsia="仿宋"/>
          <w:sz w:val="32"/>
          <w:szCs w:val="32"/>
          <w:highlight w:val="none"/>
        </w:rPr>
        <w:t>或授权采购人签字</w:t>
      </w:r>
      <w:r>
        <w:rPr>
          <w:rFonts w:ascii="仿宋" w:hAnsi="仿宋" w:eastAsia="仿宋"/>
          <w:sz w:val="32"/>
          <w:szCs w:val="32"/>
          <w:highlight w:val="none"/>
        </w:rPr>
        <w:t>，在规定的</w:t>
      </w:r>
      <w:r>
        <w:rPr>
          <w:rFonts w:hint="eastAsia" w:ascii="仿宋" w:hAnsi="仿宋" w:eastAsia="仿宋"/>
          <w:sz w:val="32"/>
          <w:szCs w:val="32"/>
          <w:highlight w:val="none"/>
        </w:rPr>
        <w:t>材料</w:t>
      </w:r>
      <w:r>
        <w:rPr>
          <w:rFonts w:ascii="仿宋" w:hAnsi="仿宋" w:eastAsia="仿宋"/>
          <w:sz w:val="32"/>
          <w:szCs w:val="32"/>
          <w:highlight w:val="none"/>
        </w:rPr>
        <w:t>递交截止时间20</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5</w:t>
      </w:r>
      <w:r>
        <w:rPr>
          <w:rFonts w:ascii="仿宋" w:hAnsi="仿宋" w:eastAsia="仿宋"/>
          <w:sz w:val="32"/>
          <w:szCs w:val="32"/>
          <w:highlight w:val="none"/>
        </w:rPr>
        <w:t>年</w:t>
      </w:r>
      <w:r>
        <w:rPr>
          <w:rFonts w:hint="eastAsia" w:ascii="仿宋" w:hAnsi="仿宋" w:eastAsia="仿宋"/>
          <w:sz w:val="32"/>
          <w:szCs w:val="32"/>
          <w:highlight w:val="none"/>
          <w:lang w:val="en-US" w:eastAsia="zh-CN"/>
        </w:rPr>
        <w:t>1</w:t>
      </w:r>
      <w:r>
        <w:rPr>
          <w:rFonts w:ascii="仿宋" w:hAnsi="仿宋" w:eastAsia="仿宋"/>
          <w:sz w:val="32"/>
          <w:szCs w:val="32"/>
          <w:highlight w:val="none"/>
        </w:rPr>
        <w:t>月</w:t>
      </w:r>
      <w:r>
        <w:rPr>
          <w:rFonts w:hint="eastAsia" w:ascii="仿宋" w:hAnsi="仿宋" w:eastAsia="仿宋"/>
          <w:sz w:val="32"/>
          <w:szCs w:val="32"/>
          <w:highlight w:val="none"/>
          <w:lang w:val="en-US" w:eastAsia="zh-CN"/>
        </w:rPr>
        <w:t>23</w:t>
      </w:r>
      <w:bookmarkStart w:id="2" w:name="_GoBack"/>
      <w:bookmarkEnd w:id="2"/>
      <w:r>
        <w:rPr>
          <w:rFonts w:ascii="仿宋" w:hAnsi="仿宋" w:eastAsia="仿宋"/>
          <w:sz w:val="32"/>
          <w:szCs w:val="32"/>
          <w:highlight w:val="none"/>
        </w:rPr>
        <w:t>日</w:t>
      </w:r>
      <w:r>
        <w:rPr>
          <w:rFonts w:hint="eastAsia" w:ascii="仿宋" w:hAnsi="仿宋" w:eastAsia="仿宋"/>
          <w:sz w:val="32"/>
          <w:szCs w:val="32"/>
          <w:highlight w:val="none"/>
        </w:rPr>
        <w:t>下午1</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点00分</w:t>
      </w:r>
      <w:r>
        <w:rPr>
          <w:rFonts w:ascii="仿宋" w:hAnsi="仿宋" w:eastAsia="仿宋"/>
          <w:sz w:val="32"/>
          <w:szCs w:val="32"/>
          <w:highlight w:val="none"/>
        </w:rPr>
        <w:t>之前将</w:t>
      </w:r>
      <w:r>
        <w:rPr>
          <w:rFonts w:hint="eastAsia" w:ascii="仿宋" w:hAnsi="仿宋" w:eastAsia="仿宋"/>
          <w:sz w:val="32"/>
          <w:szCs w:val="32"/>
          <w:highlight w:val="none"/>
        </w:rPr>
        <w:t>报价材料</w:t>
      </w:r>
      <w:r>
        <w:rPr>
          <w:rFonts w:ascii="仿宋" w:hAnsi="仿宋" w:eastAsia="仿宋"/>
          <w:sz w:val="32"/>
          <w:szCs w:val="32"/>
          <w:highlight w:val="none"/>
        </w:rPr>
        <w:t>递交至</w:t>
      </w:r>
      <w:r>
        <w:rPr>
          <w:rFonts w:hint="eastAsia" w:ascii="仿宋" w:hAnsi="仿宋" w:eastAsia="仿宋"/>
          <w:sz w:val="32"/>
          <w:szCs w:val="32"/>
          <w:highlight w:val="none"/>
        </w:rPr>
        <w:t>前湖校区行政楼1306室</w:t>
      </w:r>
      <w:r>
        <w:rPr>
          <w:rFonts w:ascii="仿宋" w:hAnsi="仿宋" w:eastAsia="仿宋"/>
          <w:sz w:val="32"/>
          <w:szCs w:val="32"/>
          <w:highlight w:val="none"/>
        </w:rPr>
        <w:t>，逾期恕不接受。</w:t>
      </w:r>
    </w:p>
    <w:p w14:paraId="10C27D66">
      <w:pPr>
        <w:pStyle w:val="8"/>
        <w:numPr>
          <w:ilvl w:val="0"/>
          <w:numId w:val="2"/>
        </w:numPr>
        <w:spacing w:line="360" w:lineRule="auto"/>
        <w:ind w:firstLineChars="0"/>
        <w:jc w:val="left"/>
        <w:rPr>
          <w:rFonts w:ascii="仿宋" w:hAnsi="仿宋" w:eastAsia="仿宋"/>
          <w:sz w:val="32"/>
          <w:szCs w:val="32"/>
          <w:highlight w:val="none"/>
        </w:rPr>
      </w:pPr>
      <w:r>
        <w:rPr>
          <w:rFonts w:hint="eastAsia" w:ascii="仿宋" w:hAnsi="仿宋" w:eastAsia="仿宋"/>
          <w:sz w:val="32"/>
          <w:szCs w:val="32"/>
          <w:highlight w:val="none"/>
        </w:rPr>
        <w:t>报名时间：</w:t>
      </w:r>
      <w:r>
        <w:rPr>
          <w:rFonts w:ascii="仿宋" w:hAnsi="仿宋" w:eastAsia="仿宋"/>
          <w:sz w:val="32"/>
          <w:szCs w:val="32"/>
          <w:highlight w:val="none"/>
        </w:rPr>
        <w:t xml:space="preserve"> 20</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5</w:t>
      </w:r>
      <w:r>
        <w:rPr>
          <w:rFonts w:ascii="仿宋" w:hAnsi="仿宋" w:eastAsia="仿宋"/>
          <w:sz w:val="32"/>
          <w:szCs w:val="32"/>
          <w:highlight w:val="none"/>
        </w:rPr>
        <w:t>年</w:t>
      </w:r>
      <w:r>
        <w:rPr>
          <w:rFonts w:hint="eastAsia" w:ascii="仿宋" w:hAnsi="仿宋" w:eastAsia="仿宋"/>
          <w:sz w:val="32"/>
          <w:szCs w:val="32"/>
          <w:highlight w:val="none"/>
        </w:rPr>
        <w:t>1</w:t>
      </w:r>
      <w:r>
        <w:rPr>
          <w:rFonts w:ascii="仿宋" w:hAnsi="仿宋" w:eastAsia="仿宋"/>
          <w:sz w:val="32"/>
          <w:szCs w:val="32"/>
          <w:highlight w:val="none"/>
        </w:rPr>
        <w:t>月</w:t>
      </w:r>
      <w:r>
        <w:rPr>
          <w:rFonts w:hint="eastAsia" w:ascii="仿宋" w:hAnsi="仿宋" w:eastAsia="仿宋"/>
          <w:sz w:val="32"/>
          <w:szCs w:val="32"/>
          <w:highlight w:val="none"/>
          <w:lang w:val="en-US" w:eastAsia="zh-CN"/>
        </w:rPr>
        <w:t>21</w:t>
      </w:r>
      <w:r>
        <w:rPr>
          <w:rFonts w:ascii="仿宋" w:hAnsi="仿宋" w:eastAsia="仿宋"/>
          <w:sz w:val="32"/>
          <w:szCs w:val="32"/>
          <w:highlight w:val="none"/>
        </w:rPr>
        <w:t>日</w:t>
      </w:r>
      <w:r>
        <w:rPr>
          <w:rFonts w:hint="eastAsia" w:ascii="仿宋" w:hAnsi="仿宋" w:eastAsia="仿宋"/>
          <w:sz w:val="32"/>
          <w:szCs w:val="32"/>
          <w:highlight w:val="none"/>
        </w:rPr>
        <w:t>-</w:t>
      </w:r>
      <w:r>
        <w:rPr>
          <w:rFonts w:ascii="仿宋" w:hAnsi="仿宋" w:eastAsia="仿宋"/>
          <w:sz w:val="32"/>
          <w:szCs w:val="32"/>
          <w:highlight w:val="none"/>
        </w:rPr>
        <w:t>20</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5</w:t>
      </w:r>
      <w:r>
        <w:rPr>
          <w:rFonts w:ascii="仿宋" w:hAnsi="仿宋" w:eastAsia="仿宋"/>
          <w:sz w:val="32"/>
          <w:szCs w:val="32"/>
          <w:highlight w:val="none"/>
        </w:rPr>
        <w:t>年</w:t>
      </w:r>
      <w:r>
        <w:rPr>
          <w:rFonts w:hint="eastAsia" w:ascii="仿宋" w:hAnsi="仿宋" w:eastAsia="仿宋"/>
          <w:sz w:val="32"/>
          <w:szCs w:val="32"/>
          <w:highlight w:val="none"/>
        </w:rPr>
        <w:t>1</w:t>
      </w:r>
      <w:r>
        <w:rPr>
          <w:rFonts w:ascii="仿宋" w:hAnsi="仿宋" w:eastAsia="仿宋"/>
          <w:sz w:val="32"/>
          <w:szCs w:val="32"/>
          <w:highlight w:val="none"/>
        </w:rPr>
        <w:t>月</w:t>
      </w:r>
      <w:r>
        <w:rPr>
          <w:rFonts w:hint="eastAsia" w:ascii="仿宋" w:hAnsi="仿宋" w:eastAsia="仿宋"/>
          <w:sz w:val="32"/>
          <w:szCs w:val="32"/>
          <w:highlight w:val="none"/>
          <w:lang w:val="en-US" w:eastAsia="zh-CN"/>
        </w:rPr>
        <w:t>23</w:t>
      </w:r>
      <w:r>
        <w:rPr>
          <w:rFonts w:ascii="仿宋" w:hAnsi="仿宋" w:eastAsia="仿宋"/>
          <w:sz w:val="32"/>
          <w:szCs w:val="32"/>
          <w:highlight w:val="none"/>
        </w:rPr>
        <w:t>日</w:t>
      </w:r>
    </w:p>
    <w:p w14:paraId="6D51267D">
      <w:pPr>
        <w:spacing w:line="360" w:lineRule="auto"/>
        <w:ind w:firstLine="2240" w:firstLineChars="700"/>
        <w:jc w:val="left"/>
        <w:rPr>
          <w:rFonts w:hint="default" w:ascii="仿宋" w:hAnsi="仿宋" w:eastAsia="仿宋"/>
          <w:sz w:val="32"/>
          <w:szCs w:val="32"/>
          <w:highlight w:val="none"/>
          <w:lang w:val="en-US" w:eastAsia="zh-CN"/>
        </w:rPr>
      </w:pPr>
      <w:r>
        <w:rPr>
          <w:rFonts w:hint="eastAsia" w:ascii="仿宋" w:hAnsi="仿宋" w:eastAsia="仿宋"/>
          <w:sz w:val="32"/>
          <w:szCs w:val="32"/>
          <w:highlight w:val="none"/>
        </w:rPr>
        <w:t>上午9:00-11:30 下午14:00-</w:t>
      </w:r>
      <w:r>
        <w:rPr>
          <w:rFonts w:hint="eastAsia" w:ascii="仿宋" w:hAnsi="仿宋" w:eastAsia="仿宋"/>
          <w:sz w:val="32"/>
          <w:szCs w:val="32"/>
          <w:highlight w:val="none"/>
          <w:lang w:val="en-US" w:eastAsia="zh-CN"/>
        </w:rPr>
        <w:t>17:00</w:t>
      </w:r>
    </w:p>
    <w:p w14:paraId="3B58B785">
      <w:pPr>
        <w:spacing w:line="36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rPr>
        <w:t>采购</w:t>
      </w:r>
      <w:r>
        <w:rPr>
          <w:rFonts w:ascii="仿宋" w:hAnsi="仿宋" w:eastAsia="仿宋"/>
          <w:sz w:val="32"/>
          <w:szCs w:val="32"/>
          <w:highlight w:val="none"/>
        </w:rPr>
        <w:t>时间：</w:t>
      </w:r>
      <w:r>
        <w:rPr>
          <w:rFonts w:hint="eastAsia" w:ascii="仿宋" w:hAnsi="仿宋" w:eastAsia="仿宋"/>
          <w:sz w:val="32"/>
          <w:szCs w:val="32"/>
          <w:highlight w:val="none"/>
        </w:rPr>
        <w:t xml:space="preserve"> </w:t>
      </w:r>
      <w:r>
        <w:rPr>
          <w:rFonts w:hint="eastAsia" w:ascii="仿宋" w:hAnsi="仿宋" w:eastAsia="仿宋"/>
          <w:sz w:val="32"/>
          <w:szCs w:val="32"/>
          <w:highlight w:val="none"/>
          <w:lang w:eastAsia="zh-CN"/>
        </w:rPr>
        <w:t>具体时间待另行通知</w:t>
      </w:r>
    </w:p>
    <w:p w14:paraId="2E15ABD6">
      <w:pPr>
        <w:pStyle w:val="8"/>
        <w:numPr>
          <w:ilvl w:val="0"/>
          <w:numId w:val="2"/>
        </w:numPr>
        <w:spacing w:line="360" w:lineRule="auto"/>
        <w:ind w:firstLineChars="0"/>
        <w:jc w:val="left"/>
        <w:rPr>
          <w:rFonts w:ascii="仿宋" w:hAnsi="仿宋" w:eastAsia="仿宋"/>
          <w:sz w:val="32"/>
          <w:szCs w:val="32"/>
        </w:rPr>
      </w:pPr>
      <w:r>
        <w:rPr>
          <w:rFonts w:hint="eastAsia" w:ascii="仿宋" w:hAnsi="仿宋" w:eastAsia="仿宋"/>
          <w:sz w:val="32"/>
          <w:szCs w:val="32"/>
        </w:rPr>
        <w:t>采购</w:t>
      </w:r>
      <w:r>
        <w:rPr>
          <w:rFonts w:ascii="仿宋" w:hAnsi="仿宋" w:eastAsia="仿宋"/>
          <w:sz w:val="32"/>
          <w:szCs w:val="32"/>
        </w:rPr>
        <w:t>地点：</w:t>
      </w:r>
      <w:r>
        <w:rPr>
          <w:rFonts w:hint="eastAsia" w:ascii="仿宋" w:hAnsi="仿宋" w:eastAsia="仿宋"/>
          <w:sz w:val="32"/>
          <w:szCs w:val="32"/>
        </w:rPr>
        <w:t>南昌航空大学前湖校区行政楼1306室</w:t>
      </w:r>
    </w:p>
    <w:p w14:paraId="1A01BB0B">
      <w:pPr>
        <w:pStyle w:val="8"/>
        <w:numPr>
          <w:ilvl w:val="0"/>
          <w:numId w:val="2"/>
        </w:numPr>
        <w:spacing w:line="360" w:lineRule="auto"/>
        <w:ind w:firstLineChars="0"/>
        <w:jc w:val="left"/>
        <w:rPr>
          <w:rFonts w:ascii="仿宋" w:hAnsi="仿宋" w:eastAsia="仿宋"/>
          <w:sz w:val="32"/>
          <w:szCs w:val="32"/>
        </w:rPr>
      </w:pPr>
      <w:r>
        <w:rPr>
          <w:rFonts w:ascii="仿宋" w:hAnsi="仿宋" w:eastAsia="仿宋"/>
          <w:sz w:val="32"/>
          <w:szCs w:val="32"/>
        </w:rPr>
        <w:t>联系人：</w:t>
      </w:r>
      <w:r>
        <w:rPr>
          <w:rFonts w:hint="eastAsia" w:ascii="仿宋" w:hAnsi="仿宋" w:eastAsia="仿宋"/>
          <w:sz w:val="32"/>
          <w:szCs w:val="32"/>
        </w:rPr>
        <w:t>肖老师</w:t>
      </w:r>
      <w:r>
        <w:rPr>
          <w:rFonts w:ascii="微软雅黑" w:hAnsi="微软雅黑" w:eastAsia="仿宋"/>
          <w:sz w:val="32"/>
          <w:szCs w:val="32"/>
        </w:rPr>
        <w:t>     </w:t>
      </w:r>
      <w:r>
        <w:rPr>
          <w:rFonts w:ascii="仿宋" w:hAnsi="仿宋" w:eastAsia="仿宋"/>
          <w:sz w:val="32"/>
          <w:szCs w:val="32"/>
        </w:rPr>
        <w:t xml:space="preserve"> 联系电话：0791－</w:t>
      </w:r>
      <w:r>
        <w:rPr>
          <w:rFonts w:hint="eastAsia" w:ascii="仿宋" w:hAnsi="仿宋" w:eastAsia="仿宋"/>
          <w:sz w:val="32"/>
          <w:szCs w:val="32"/>
        </w:rPr>
        <w:t>83863722</w:t>
      </w:r>
    </w:p>
    <w:p w14:paraId="0AFA042B">
      <w:pPr>
        <w:pStyle w:val="8"/>
        <w:numPr>
          <w:ilvl w:val="0"/>
          <w:numId w:val="1"/>
        </w:numPr>
        <w:spacing w:beforeLines="50" w:line="360" w:lineRule="auto"/>
        <w:ind w:firstLine="284" w:firstLineChars="0"/>
        <w:jc w:val="left"/>
        <w:rPr>
          <w:rFonts w:ascii="仿宋" w:hAnsi="仿宋" w:eastAsia="仿宋"/>
          <w:b/>
          <w:sz w:val="36"/>
          <w:szCs w:val="28"/>
        </w:rPr>
      </w:pPr>
      <w:r>
        <w:rPr>
          <w:rFonts w:hint="eastAsia" w:ascii="仿宋" w:hAnsi="仿宋" w:eastAsia="仿宋"/>
          <w:b/>
          <w:sz w:val="36"/>
          <w:szCs w:val="28"/>
        </w:rPr>
        <w:t>采购需求</w:t>
      </w:r>
    </w:p>
    <w:p w14:paraId="5E2CEC72">
      <w:pPr>
        <w:spacing w:line="480" w:lineRule="exact"/>
        <w:rPr>
          <w:rFonts w:ascii="仿宋" w:hAnsi="仿宋" w:eastAsia="仿宋"/>
          <w:b/>
          <w:sz w:val="32"/>
          <w:szCs w:val="32"/>
        </w:rPr>
      </w:pPr>
      <w:r>
        <w:rPr>
          <w:rFonts w:hint="eastAsia" w:ascii="仿宋" w:hAnsi="仿宋" w:eastAsia="仿宋"/>
          <w:b/>
          <w:sz w:val="32"/>
          <w:szCs w:val="32"/>
        </w:rPr>
        <w:t>（一）、服务标准和要求：</w:t>
      </w:r>
    </w:p>
    <w:p w14:paraId="1CB3702B">
      <w:pPr>
        <w:spacing w:beforeLines="50" w:afterLines="50" w:line="480" w:lineRule="exact"/>
        <w:ind w:firstLine="643" w:firstLineChars="200"/>
        <w:rPr>
          <w:rFonts w:ascii="仿宋" w:hAnsi="仿宋" w:eastAsia="仿宋"/>
          <w:b/>
          <w:sz w:val="32"/>
          <w:szCs w:val="32"/>
        </w:rPr>
      </w:pPr>
      <w:r>
        <w:rPr>
          <w:rFonts w:hint="eastAsia" w:ascii="仿宋" w:hAnsi="仿宋" w:eastAsia="仿宋"/>
          <w:b/>
          <w:sz w:val="32"/>
          <w:szCs w:val="32"/>
        </w:rPr>
        <w:t>1、项目说明</w:t>
      </w:r>
    </w:p>
    <w:p w14:paraId="0A7FB629">
      <w:pPr>
        <w:spacing w:line="480" w:lineRule="exact"/>
        <w:ind w:firstLine="640" w:firstLineChars="200"/>
        <w:rPr>
          <w:rFonts w:ascii="仿宋" w:hAnsi="仿宋" w:eastAsia="仿宋"/>
          <w:sz w:val="32"/>
          <w:szCs w:val="32"/>
        </w:rPr>
      </w:pPr>
      <w:r>
        <w:rPr>
          <w:rFonts w:ascii="仿宋" w:hAnsi="仿宋" w:eastAsia="仿宋"/>
          <w:sz w:val="32"/>
          <w:szCs w:val="32"/>
        </w:rPr>
        <w:t>项目位于</w:t>
      </w:r>
      <w:r>
        <w:rPr>
          <w:rFonts w:hint="eastAsia" w:ascii="仿宋" w:hAnsi="仿宋" w:eastAsia="仿宋"/>
          <w:sz w:val="32"/>
          <w:szCs w:val="32"/>
          <w:lang w:eastAsia="zh-CN"/>
        </w:rPr>
        <w:t>南昌市高新区航空城附近</w:t>
      </w:r>
    </w:p>
    <w:p w14:paraId="71018F3C">
      <w:pPr>
        <w:spacing w:beforeLines="50" w:afterLines="50" w:line="480" w:lineRule="exact"/>
        <w:ind w:firstLine="643" w:firstLineChars="200"/>
        <w:rPr>
          <w:rFonts w:ascii="仿宋" w:hAnsi="仿宋" w:eastAsia="仿宋"/>
          <w:b/>
          <w:sz w:val="32"/>
          <w:szCs w:val="32"/>
        </w:rPr>
      </w:pPr>
      <w:r>
        <w:rPr>
          <w:rFonts w:hint="eastAsia" w:ascii="仿宋" w:hAnsi="仿宋" w:eastAsia="仿宋"/>
          <w:b/>
          <w:sz w:val="32"/>
          <w:szCs w:val="32"/>
        </w:rPr>
        <w:t>2、设计依据</w:t>
      </w:r>
    </w:p>
    <w:p w14:paraId="2ADAD3BC">
      <w:pPr>
        <w:spacing w:line="480" w:lineRule="exact"/>
        <w:ind w:left="420" w:firstLine="6" w:firstLineChars="2"/>
        <w:rPr>
          <w:rFonts w:ascii="仿宋" w:hAnsi="仿宋" w:eastAsia="仿宋"/>
          <w:sz w:val="32"/>
          <w:szCs w:val="32"/>
        </w:rPr>
      </w:pPr>
      <w:r>
        <w:rPr>
          <w:rFonts w:hint="eastAsia" w:ascii="仿宋" w:hAnsi="仿宋" w:eastAsia="仿宋"/>
          <w:sz w:val="32"/>
          <w:szCs w:val="32"/>
        </w:rPr>
        <w:t>（1）采购人提供的设计要求等；</w:t>
      </w:r>
    </w:p>
    <w:p w14:paraId="5E88FB50">
      <w:pPr>
        <w:spacing w:line="480" w:lineRule="exact"/>
        <w:ind w:left="420" w:firstLine="6" w:firstLineChars="2"/>
        <w:rPr>
          <w:rFonts w:ascii="仿宋" w:hAnsi="仿宋" w:eastAsia="仿宋"/>
          <w:sz w:val="32"/>
          <w:szCs w:val="32"/>
        </w:rPr>
      </w:pPr>
      <w:r>
        <w:rPr>
          <w:rFonts w:hint="eastAsia" w:ascii="仿宋" w:hAnsi="仿宋" w:eastAsia="仿宋"/>
          <w:sz w:val="32"/>
          <w:szCs w:val="32"/>
        </w:rPr>
        <w:t>（2）采购活动开始前组织现场踏勘；</w:t>
      </w:r>
    </w:p>
    <w:p w14:paraId="18BFA7E2">
      <w:pPr>
        <w:spacing w:line="480" w:lineRule="exact"/>
        <w:ind w:left="420" w:firstLine="6" w:firstLineChars="2"/>
        <w:rPr>
          <w:rFonts w:ascii="仿宋" w:hAnsi="仿宋" w:eastAsia="仿宋"/>
          <w:sz w:val="32"/>
          <w:szCs w:val="32"/>
        </w:rPr>
      </w:pPr>
      <w:r>
        <w:rPr>
          <w:rFonts w:hint="eastAsia" w:ascii="仿宋" w:hAnsi="仿宋" w:eastAsia="仿宋"/>
          <w:sz w:val="32"/>
          <w:szCs w:val="32"/>
        </w:rPr>
        <w:t>（3）国家及地区有关的规划、设计、消防、人防等规范。</w:t>
      </w:r>
    </w:p>
    <w:p w14:paraId="76064DD7">
      <w:pPr>
        <w:spacing w:beforeLines="50" w:afterLines="50" w:line="480" w:lineRule="exact"/>
        <w:ind w:firstLine="643" w:firstLineChars="200"/>
        <w:rPr>
          <w:rFonts w:ascii="仿宋" w:hAnsi="仿宋" w:eastAsia="仿宋"/>
          <w:b/>
          <w:sz w:val="32"/>
          <w:szCs w:val="32"/>
        </w:rPr>
      </w:pPr>
      <w:r>
        <w:rPr>
          <w:rFonts w:hint="eastAsia" w:ascii="仿宋" w:hAnsi="仿宋" w:eastAsia="仿宋"/>
          <w:b/>
          <w:sz w:val="32"/>
          <w:szCs w:val="32"/>
        </w:rPr>
        <w:t>3、设计内容</w:t>
      </w:r>
    </w:p>
    <w:p w14:paraId="476020F9">
      <w:pPr>
        <w:spacing w:line="480" w:lineRule="exact"/>
        <w:ind w:firstLine="566" w:firstLineChars="177"/>
        <w:rPr>
          <w:rFonts w:hint="eastAsia" w:ascii="仿宋" w:hAnsi="仿宋" w:eastAsia="仿宋"/>
          <w:sz w:val="32"/>
          <w:szCs w:val="32"/>
        </w:rPr>
      </w:pPr>
      <w:r>
        <w:rPr>
          <w:rFonts w:hint="eastAsia" w:ascii="仿宋" w:hAnsi="仿宋" w:eastAsia="仿宋"/>
          <w:sz w:val="32"/>
          <w:szCs w:val="32"/>
        </w:rPr>
        <w:t>（1）设计工作为概念方案设计</w:t>
      </w:r>
      <w:r>
        <w:rPr>
          <w:rFonts w:hint="eastAsia" w:ascii="仿宋" w:hAnsi="仿宋" w:eastAsia="仿宋"/>
          <w:sz w:val="32"/>
          <w:szCs w:val="32"/>
          <w:lang w:eastAsia="zh-CN"/>
        </w:rPr>
        <w:t>，需配合采购人完成并提供可行性研究报告编制所需的各项图纸材料</w:t>
      </w:r>
      <w:r>
        <w:rPr>
          <w:rFonts w:hint="eastAsia" w:ascii="仿宋" w:hAnsi="仿宋" w:eastAsia="仿宋"/>
          <w:sz w:val="32"/>
          <w:szCs w:val="32"/>
        </w:rPr>
        <w:t>。</w:t>
      </w:r>
    </w:p>
    <w:p w14:paraId="2BBB73F0">
      <w:pPr>
        <w:spacing w:line="480" w:lineRule="exact"/>
        <w:ind w:firstLine="566" w:firstLineChars="177"/>
        <w:rPr>
          <w:rFonts w:ascii="仿宋" w:hAnsi="仿宋" w:eastAsia="仿宋"/>
          <w:sz w:val="32"/>
          <w:szCs w:val="32"/>
        </w:rPr>
      </w:pPr>
      <w:r>
        <w:rPr>
          <w:rFonts w:hint="eastAsia" w:ascii="仿宋" w:hAnsi="仿宋" w:eastAsia="仿宋"/>
          <w:sz w:val="32"/>
          <w:szCs w:val="32"/>
        </w:rPr>
        <w:t>（2）南昌航空大学</w:t>
      </w:r>
      <w:r>
        <w:rPr>
          <w:rFonts w:hint="eastAsia" w:ascii="仿宋" w:hAnsi="仿宋" w:eastAsia="仿宋"/>
          <w:sz w:val="32"/>
          <w:szCs w:val="32"/>
          <w:lang w:eastAsia="zh-CN"/>
        </w:rPr>
        <w:t>国家实验室创新中心项目概念方案</w:t>
      </w:r>
      <w:r>
        <w:rPr>
          <w:rFonts w:hint="eastAsia" w:ascii="仿宋" w:hAnsi="仿宋" w:eastAsia="仿宋"/>
          <w:sz w:val="32"/>
          <w:szCs w:val="32"/>
        </w:rPr>
        <w:t>设计包括①主体建安工程，②室外工程（绿化、公共硬化、道路、室外给排水工程、室外电气工程等）；</w:t>
      </w:r>
    </w:p>
    <w:p w14:paraId="3F46A38A">
      <w:pPr>
        <w:spacing w:line="480" w:lineRule="exact"/>
        <w:ind w:firstLine="566" w:firstLineChars="177"/>
        <w:rPr>
          <w:rFonts w:hint="eastAsia" w:ascii="仿宋" w:hAnsi="仿宋" w:eastAsia="仿宋"/>
          <w:sz w:val="32"/>
          <w:szCs w:val="32"/>
          <w:lang w:eastAsia="zh-CN"/>
        </w:rPr>
      </w:pPr>
      <w:r>
        <w:rPr>
          <w:rFonts w:hint="eastAsia" w:ascii="仿宋" w:hAnsi="仿宋" w:eastAsia="仿宋"/>
          <w:sz w:val="32"/>
          <w:szCs w:val="32"/>
        </w:rPr>
        <w:t>（3）需按采购人要求提供①总平面图，主要经济技术指标表及说明；②整体鸟瞰图、主要临街面效果图以及需要表达的重点空间节点效果图；③现状分析、方案理念便于清晰表达设计意图的分析图；④各建筑平面图；⑤总投资估算及分期投资方案说明</w:t>
      </w:r>
      <w:r>
        <w:rPr>
          <w:rFonts w:hint="eastAsia" w:ascii="仿宋" w:hAnsi="仿宋" w:eastAsia="仿宋"/>
          <w:sz w:val="32"/>
          <w:szCs w:val="32"/>
          <w:lang w:eastAsia="zh-CN"/>
        </w:rPr>
        <w:t>；</w:t>
      </w:r>
    </w:p>
    <w:p w14:paraId="5944C48B">
      <w:pPr>
        <w:spacing w:beforeLines="50" w:afterLines="50" w:line="480" w:lineRule="exact"/>
        <w:ind w:firstLine="643" w:firstLineChars="200"/>
        <w:rPr>
          <w:rFonts w:ascii="仿宋" w:hAnsi="仿宋" w:eastAsia="仿宋"/>
          <w:b/>
          <w:sz w:val="32"/>
          <w:szCs w:val="32"/>
        </w:rPr>
      </w:pPr>
      <w:r>
        <w:rPr>
          <w:rFonts w:hint="eastAsia" w:ascii="仿宋" w:hAnsi="仿宋" w:eastAsia="仿宋"/>
          <w:b/>
          <w:sz w:val="32"/>
          <w:szCs w:val="32"/>
        </w:rPr>
        <w:t>4、设计要求</w:t>
      </w:r>
    </w:p>
    <w:p w14:paraId="5E0A30F4">
      <w:pPr>
        <w:spacing w:beforeLines="50" w:afterLines="50" w:line="480" w:lineRule="exact"/>
        <w:ind w:firstLine="640" w:firstLineChars="200"/>
        <w:rPr>
          <w:rFonts w:ascii="仿宋" w:hAnsi="仿宋" w:eastAsia="仿宋"/>
          <w:sz w:val="32"/>
          <w:szCs w:val="32"/>
        </w:rPr>
      </w:pPr>
      <w:r>
        <w:rPr>
          <w:rFonts w:hint="eastAsia" w:ascii="仿宋" w:hAnsi="仿宋" w:eastAsia="仿宋"/>
          <w:sz w:val="32"/>
          <w:szCs w:val="32"/>
        </w:rPr>
        <w:t>（1）按照采购人装修要求，对该建筑进行概念设计。</w:t>
      </w:r>
    </w:p>
    <w:p w14:paraId="76974D8F">
      <w:pPr>
        <w:spacing w:beforeLines="50" w:afterLines="50" w:line="480" w:lineRule="exact"/>
        <w:ind w:firstLine="643" w:firstLineChars="200"/>
        <w:rPr>
          <w:rFonts w:ascii="仿宋" w:hAnsi="仿宋" w:eastAsia="仿宋"/>
          <w:b/>
          <w:sz w:val="32"/>
          <w:szCs w:val="32"/>
        </w:rPr>
      </w:pPr>
      <w:r>
        <w:rPr>
          <w:rFonts w:hint="eastAsia" w:ascii="仿宋" w:hAnsi="仿宋" w:eastAsia="仿宋"/>
          <w:b/>
          <w:sz w:val="32"/>
          <w:szCs w:val="32"/>
        </w:rPr>
        <w:t>5、</w:t>
      </w:r>
      <w:r>
        <w:rPr>
          <w:rFonts w:ascii="仿宋" w:hAnsi="仿宋" w:eastAsia="仿宋"/>
          <w:b/>
          <w:sz w:val="32"/>
          <w:szCs w:val="32"/>
        </w:rPr>
        <w:t>其他要求：</w:t>
      </w:r>
    </w:p>
    <w:p w14:paraId="040C61B3">
      <w:pPr>
        <w:spacing w:line="480" w:lineRule="exact"/>
        <w:ind w:firstLine="640" w:firstLineChars="200"/>
        <w:rPr>
          <w:rFonts w:ascii="仿宋" w:hAnsi="仿宋" w:eastAsia="仿宋"/>
          <w:sz w:val="32"/>
          <w:szCs w:val="32"/>
        </w:rPr>
      </w:pPr>
      <w:r>
        <w:rPr>
          <w:rFonts w:hint="eastAsia" w:ascii="仿宋" w:hAnsi="仿宋" w:eastAsia="仿宋"/>
          <w:sz w:val="32"/>
          <w:szCs w:val="32"/>
        </w:rPr>
        <w:t>（1）建筑行业（建筑工程）甲级资质，且拟派本项目的负责人须为建筑专业高级工程师，项目负责人和计划投入的设计人员需将职称证书复印件放入响应文件，否则视为无效响应。</w:t>
      </w:r>
    </w:p>
    <w:p w14:paraId="1C80BB57">
      <w:pPr>
        <w:spacing w:line="480" w:lineRule="exact"/>
        <w:ind w:left="141" w:leftChars="67" w:firstLine="377" w:firstLineChars="118"/>
        <w:rPr>
          <w:rFonts w:ascii="仿宋" w:hAnsi="仿宋" w:eastAsia="仿宋"/>
          <w:sz w:val="32"/>
          <w:szCs w:val="32"/>
        </w:rPr>
      </w:pPr>
      <w:r>
        <w:rPr>
          <w:rFonts w:hint="eastAsia" w:ascii="仿宋" w:hAnsi="仿宋" w:eastAsia="仿宋"/>
          <w:sz w:val="32"/>
          <w:szCs w:val="32"/>
        </w:rPr>
        <w:t>（2）除非采购人书面许可，服务商不得私自更换本项目负责人及各专业设计人员。如经采购人书面许可更换，服务商不得因此降低本合同约定服务的质量与水平。</w:t>
      </w:r>
    </w:p>
    <w:p w14:paraId="18BDE65A">
      <w:pPr>
        <w:rPr>
          <w:rFonts w:ascii="仿宋" w:hAnsi="仿宋" w:eastAsia="仿宋"/>
          <w:b/>
          <w:sz w:val="32"/>
          <w:szCs w:val="32"/>
        </w:rPr>
      </w:pPr>
      <w:r>
        <w:rPr>
          <w:rFonts w:hint="eastAsia" w:ascii="仿宋" w:hAnsi="仿宋" w:eastAsia="仿宋"/>
          <w:b/>
          <w:sz w:val="32"/>
          <w:szCs w:val="32"/>
        </w:rPr>
        <w:t>注：以上服务标准和要求为必须满足项，否则作无效响应处理。</w:t>
      </w:r>
    </w:p>
    <w:p w14:paraId="008A5A50">
      <w:pPr>
        <w:spacing w:line="480" w:lineRule="exact"/>
        <w:rPr>
          <w:rFonts w:ascii="仿宋" w:hAnsi="仿宋" w:eastAsia="仿宋"/>
          <w:b/>
          <w:sz w:val="32"/>
          <w:szCs w:val="32"/>
        </w:rPr>
      </w:pPr>
      <w:r>
        <w:rPr>
          <w:rFonts w:hint="eastAsia" w:ascii="仿宋" w:hAnsi="仿宋" w:eastAsia="仿宋"/>
          <w:b/>
          <w:sz w:val="32"/>
          <w:szCs w:val="32"/>
        </w:rPr>
        <w:t>（二）、商务条款</w:t>
      </w:r>
    </w:p>
    <w:p w14:paraId="4AB36125">
      <w:pPr>
        <w:spacing w:beforeLines="50" w:afterLines="50" w:line="480"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1、服务时间要求：15个日历日，完成概念设计方案并经甲方确认同意。</w:t>
      </w:r>
    </w:p>
    <w:p w14:paraId="637D9A3F">
      <w:pPr>
        <w:spacing w:beforeLines="50" w:afterLines="50" w:line="480"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2、付款方式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984"/>
        <w:gridCol w:w="2552"/>
        <w:gridCol w:w="3090"/>
      </w:tblGrid>
      <w:tr w14:paraId="599F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487" w:type="dxa"/>
            <w:tcBorders>
              <w:bottom w:val="single" w:color="auto" w:sz="4" w:space="0"/>
            </w:tcBorders>
            <w:vAlign w:val="center"/>
          </w:tcPr>
          <w:p w14:paraId="47FBF52F">
            <w:pPr>
              <w:pStyle w:val="13"/>
              <w:spacing w:line="480" w:lineRule="exact"/>
              <w:jc w:val="center"/>
              <w:rPr>
                <w:rFonts w:ascii="微软雅黑" w:hAnsi="微软雅黑" w:eastAsia="微软雅黑"/>
                <w:bCs/>
                <w:sz w:val="24"/>
                <w:szCs w:val="24"/>
              </w:rPr>
            </w:pPr>
            <w:r>
              <w:rPr>
                <w:rFonts w:hint="eastAsia" w:ascii="微软雅黑" w:hAnsi="微软雅黑" w:eastAsia="微软雅黑"/>
                <w:bCs/>
                <w:sz w:val="24"/>
                <w:szCs w:val="24"/>
              </w:rPr>
              <w:t>付费次序</w:t>
            </w:r>
          </w:p>
        </w:tc>
        <w:tc>
          <w:tcPr>
            <w:tcW w:w="1984" w:type="dxa"/>
            <w:tcBorders>
              <w:bottom w:val="single" w:color="auto" w:sz="4" w:space="0"/>
            </w:tcBorders>
            <w:vAlign w:val="center"/>
          </w:tcPr>
          <w:p w14:paraId="035C5AC1">
            <w:pPr>
              <w:pStyle w:val="13"/>
              <w:spacing w:line="480" w:lineRule="exact"/>
              <w:jc w:val="center"/>
              <w:rPr>
                <w:rFonts w:ascii="微软雅黑" w:hAnsi="微软雅黑" w:eastAsia="微软雅黑"/>
                <w:bCs/>
                <w:sz w:val="24"/>
                <w:szCs w:val="24"/>
              </w:rPr>
            </w:pPr>
            <w:r>
              <w:rPr>
                <w:rFonts w:hint="eastAsia" w:ascii="微软雅黑" w:hAnsi="微软雅黑" w:eastAsia="微软雅黑"/>
                <w:bCs/>
                <w:sz w:val="24"/>
                <w:szCs w:val="24"/>
              </w:rPr>
              <w:t>占总设计费比例</w:t>
            </w:r>
          </w:p>
        </w:tc>
        <w:tc>
          <w:tcPr>
            <w:tcW w:w="2552" w:type="dxa"/>
            <w:tcBorders>
              <w:bottom w:val="single" w:color="auto" w:sz="4" w:space="0"/>
            </w:tcBorders>
            <w:vAlign w:val="center"/>
          </w:tcPr>
          <w:p w14:paraId="29EE7B4C">
            <w:pPr>
              <w:pStyle w:val="13"/>
              <w:spacing w:line="480" w:lineRule="exact"/>
              <w:jc w:val="center"/>
              <w:rPr>
                <w:rFonts w:ascii="微软雅黑" w:hAnsi="微软雅黑" w:eastAsia="微软雅黑"/>
                <w:bCs/>
                <w:sz w:val="24"/>
                <w:szCs w:val="24"/>
              </w:rPr>
            </w:pPr>
            <w:r>
              <w:rPr>
                <w:rFonts w:hint="eastAsia" w:ascii="微软雅黑" w:hAnsi="微软雅黑" w:eastAsia="微软雅黑"/>
                <w:bCs/>
                <w:sz w:val="24"/>
                <w:szCs w:val="24"/>
              </w:rPr>
              <w:t>付费条件</w:t>
            </w:r>
          </w:p>
        </w:tc>
        <w:tc>
          <w:tcPr>
            <w:tcW w:w="3090" w:type="dxa"/>
            <w:tcBorders>
              <w:bottom w:val="single" w:color="auto" w:sz="4" w:space="0"/>
            </w:tcBorders>
            <w:vAlign w:val="center"/>
          </w:tcPr>
          <w:p w14:paraId="762270B7">
            <w:pPr>
              <w:pStyle w:val="13"/>
              <w:spacing w:line="480" w:lineRule="exact"/>
              <w:jc w:val="center"/>
              <w:rPr>
                <w:rFonts w:ascii="微软雅黑" w:hAnsi="微软雅黑" w:eastAsia="微软雅黑"/>
                <w:bCs/>
                <w:sz w:val="24"/>
                <w:szCs w:val="24"/>
              </w:rPr>
            </w:pPr>
            <w:r>
              <w:rPr>
                <w:rFonts w:hint="eastAsia" w:ascii="微软雅黑" w:hAnsi="微软雅黑" w:eastAsia="微软雅黑"/>
                <w:bCs/>
                <w:sz w:val="24"/>
                <w:szCs w:val="24"/>
              </w:rPr>
              <w:t>付费时间</w:t>
            </w:r>
          </w:p>
        </w:tc>
      </w:tr>
      <w:tr w14:paraId="5794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487" w:type="dxa"/>
            <w:tcBorders>
              <w:top w:val="single" w:color="auto" w:sz="4" w:space="0"/>
              <w:left w:val="single" w:color="auto" w:sz="4" w:space="0"/>
              <w:bottom w:val="single" w:color="auto" w:sz="4" w:space="0"/>
              <w:right w:val="single" w:color="auto" w:sz="4" w:space="0"/>
            </w:tcBorders>
            <w:vAlign w:val="center"/>
          </w:tcPr>
          <w:p w14:paraId="18CF7214">
            <w:pPr>
              <w:pStyle w:val="13"/>
              <w:spacing w:line="480" w:lineRule="exact"/>
              <w:jc w:val="center"/>
              <w:rPr>
                <w:rFonts w:ascii="微软雅黑" w:hAnsi="微软雅黑" w:eastAsia="微软雅黑"/>
                <w:bCs/>
                <w:sz w:val="24"/>
                <w:szCs w:val="24"/>
              </w:rPr>
            </w:pPr>
            <w:r>
              <w:rPr>
                <w:rFonts w:hint="eastAsia" w:ascii="微软雅黑" w:hAnsi="微软雅黑" w:eastAsia="微软雅黑"/>
                <w:bCs/>
                <w:sz w:val="24"/>
                <w:szCs w:val="24"/>
              </w:rPr>
              <w:t>第一次付费</w:t>
            </w:r>
          </w:p>
        </w:tc>
        <w:tc>
          <w:tcPr>
            <w:tcW w:w="1984" w:type="dxa"/>
            <w:tcBorders>
              <w:top w:val="single" w:color="auto" w:sz="4" w:space="0"/>
              <w:left w:val="single" w:color="auto" w:sz="4" w:space="0"/>
              <w:bottom w:val="single" w:color="auto" w:sz="4" w:space="0"/>
              <w:right w:val="single" w:color="auto" w:sz="4" w:space="0"/>
            </w:tcBorders>
            <w:vAlign w:val="center"/>
          </w:tcPr>
          <w:p w14:paraId="7D1D5EBA">
            <w:pPr>
              <w:pStyle w:val="13"/>
              <w:spacing w:line="480" w:lineRule="exact"/>
              <w:jc w:val="center"/>
              <w:rPr>
                <w:rFonts w:ascii="微软雅黑" w:hAnsi="微软雅黑" w:eastAsia="微软雅黑"/>
                <w:bCs/>
                <w:sz w:val="24"/>
                <w:szCs w:val="24"/>
              </w:rPr>
            </w:pPr>
            <w:bookmarkStart w:id="1" w:name="EBac1039672b3b420e9aa5a592f8dad06a"/>
            <w:r>
              <w:rPr>
                <w:rFonts w:hint="eastAsia" w:ascii="微软雅黑" w:hAnsi="微软雅黑" w:eastAsia="微软雅黑"/>
                <w:bCs/>
                <w:sz w:val="24"/>
                <w:szCs w:val="24"/>
              </w:rPr>
              <w:t>50%</w:t>
            </w:r>
            <w:bookmarkEnd w:id="1"/>
          </w:p>
        </w:tc>
        <w:tc>
          <w:tcPr>
            <w:tcW w:w="2552" w:type="dxa"/>
            <w:tcBorders>
              <w:top w:val="single" w:color="auto" w:sz="4" w:space="0"/>
              <w:left w:val="single" w:color="auto" w:sz="4" w:space="0"/>
              <w:bottom w:val="single" w:color="auto" w:sz="4" w:space="0"/>
              <w:right w:val="single" w:color="auto" w:sz="4" w:space="0"/>
            </w:tcBorders>
            <w:vAlign w:val="center"/>
          </w:tcPr>
          <w:p w14:paraId="21E4FB54">
            <w:pPr>
              <w:pStyle w:val="13"/>
              <w:spacing w:line="480" w:lineRule="exact"/>
              <w:jc w:val="center"/>
              <w:rPr>
                <w:rFonts w:ascii="微软雅黑" w:hAnsi="微软雅黑" w:eastAsia="微软雅黑"/>
                <w:bCs/>
                <w:sz w:val="24"/>
                <w:szCs w:val="24"/>
              </w:rPr>
            </w:pPr>
            <w:r>
              <w:rPr>
                <w:rFonts w:hint="eastAsia" w:ascii="宋体" w:hAnsi="宋体"/>
                <w:sz w:val="24"/>
                <w:szCs w:val="24"/>
              </w:rPr>
              <w:t>在本项目概念设计方案通过甲方确认同意后</w:t>
            </w:r>
          </w:p>
        </w:tc>
        <w:tc>
          <w:tcPr>
            <w:tcW w:w="3090" w:type="dxa"/>
            <w:tcBorders>
              <w:top w:val="single" w:color="auto" w:sz="4" w:space="0"/>
              <w:left w:val="single" w:color="auto" w:sz="4" w:space="0"/>
              <w:bottom w:val="single" w:color="auto" w:sz="4" w:space="0"/>
              <w:right w:val="single" w:color="auto" w:sz="4" w:space="0"/>
            </w:tcBorders>
            <w:vAlign w:val="center"/>
          </w:tcPr>
          <w:p w14:paraId="48E9E39D">
            <w:pPr>
              <w:jc w:val="center"/>
            </w:pPr>
            <w:r>
              <w:rPr>
                <w:rFonts w:hint="eastAsia" w:ascii="微软雅黑" w:hAnsi="微软雅黑" w:eastAsia="微软雅黑"/>
                <w:bCs/>
                <w:sz w:val="24"/>
                <w:szCs w:val="24"/>
              </w:rPr>
              <w:t>15个工作日内</w:t>
            </w:r>
          </w:p>
        </w:tc>
      </w:tr>
      <w:tr w14:paraId="059D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487" w:type="dxa"/>
            <w:tcBorders>
              <w:top w:val="single" w:color="auto" w:sz="4" w:space="0"/>
              <w:left w:val="single" w:color="auto" w:sz="4" w:space="0"/>
              <w:bottom w:val="single" w:color="auto" w:sz="4" w:space="0"/>
              <w:right w:val="single" w:color="auto" w:sz="4" w:space="0"/>
            </w:tcBorders>
            <w:vAlign w:val="center"/>
          </w:tcPr>
          <w:p w14:paraId="219B9632">
            <w:pPr>
              <w:pStyle w:val="13"/>
              <w:spacing w:line="480" w:lineRule="exact"/>
              <w:jc w:val="center"/>
              <w:rPr>
                <w:rFonts w:ascii="微软雅黑" w:hAnsi="微软雅黑" w:eastAsia="微软雅黑"/>
                <w:bCs/>
                <w:sz w:val="24"/>
                <w:szCs w:val="24"/>
              </w:rPr>
            </w:pPr>
            <w:r>
              <w:rPr>
                <w:rFonts w:hint="eastAsia" w:ascii="微软雅黑" w:hAnsi="微软雅黑" w:eastAsia="微软雅黑"/>
                <w:bCs/>
                <w:sz w:val="24"/>
                <w:szCs w:val="24"/>
              </w:rPr>
              <w:t>第二次付费</w:t>
            </w:r>
          </w:p>
        </w:tc>
        <w:tc>
          <w:tcPr>
            <w:tcW w:w="1984" w:type="dxa"/>
            <w:tcBorders>
              <w:top w:val="single" w:color="auto" w:sz="4" w:space="0"/>
              <w:left w:val="single" w:color="auto" w:sz="4" w:space="0"/>
              <w:bottom w:val="single" w:color="auto" w:sz="4" w:space="0"/>
              <w:right w:val="single" w:color="auto" w:sz="4" w:space="0"/>
            </w:tcBorders>
            <w:vAlign w:val="center"/>
          </w:tcPr>
          <w:p w14:paraId="2A777CE0">
            <w:pPr>
              <w:pStyle w:val="13"/>
              <w:spacing w:line="480" w:lineRule="exact"/>
              <w:jc w:val="center"/>
              <w:rPr>
                <w:rFonts w:ascii="微软雅黑" w:hAnsi="微软雅黑" w:eastAsia="微软雅黑"/>
                <w:bCs/>
                <w:sz w:val="24"/>
                <w:szCs w:val="24"/>
              </w:rPr>
            </w:pPr>
            <w:r>
              <w:rPr>
                <w:rFonts w:hint="eastAsia" w:ascii="微软雅黑" w:hAnsi="微软雅黑" w:eastAsia="微软雅黑"/>
                <w:bCs/>
                <w:sz w:val="24"/>
                <w:szCs w:val="24"/>
              </w:rPr>
              <w:t>50%</w:t>
            </w:r>
          </w:p>
        </w:tc>
        <w:tc>
          <w:tcPr>
            <w:tcW w:w="2552" w:type="dxa"/>
            <w:tcBorders>
              <w:top w:val="single" w:color="auto" w:sz="4" w:space="0"/>
              <w:left w:val="single" w:color="auto" w:sz="4" w:space="0"/>
              <w:bottom w:val="single" w:color="auto" w:sz="4" w:space="0"/>
              <w:right w:val="single" w:color="auto" w:sz="4" w:space="0"/>
            </w:tcBorders>
            <w:vAlign w:val="center"/>
          </w:tcPr>
          <w:p w14:paraId="593D1639">
            <w:pPr>
              <w:pStyle w:val="13"/>
              <w:spacing w:line="480" w:lineRule="exact"/>
              <w:jc w:val="center"/>
              <w:rPr>
                <w:rFonts w:ascii="微软雅黑" w:hAnsi="微软雅黑" w:eastAsia="微软雅黑"/>
                <w:bCs/>
                <w:sz w:val="24"/>
                <w:szCs w:val="24"/>
              </w:rPr>
            </w:pPr>
            <w:r>
              <w:rPr>
                <w:rFonts w:hint="eastAsia" w:ascii="宋体" w:hAnsi="宋体"/>
                <w:sz w:val="24"/>
                <w:szCs w:val="24"/>
              </w:rPr>
              <w:t>配合完成可行性报告编制和通过评审</w:t>
            </w:r>
          </w:p>
        </w:tc>
        <w:tc>
          <w:tcPr>
            <w:tcW w:w="3090" w:type="dxa"/>
            <w:tcBorders>
              <w:top w:val="single" w:color="auto" w:sz="4" w:space="0"/>
              <w:left w:val="single" w:color="auto" w:sz="4" w:space="0"/>
              <w:bottom w:val="single" w:color="auto" w:sz="4" w:space="0"/>
              <w:right w:val="single" w:color="auto" w:sz="4" w:space="0"/>
            </w:tcBorders>
            <w:vAlign w:val="center"/>
          </w:tcPr>
          <w:p w14:paraId="0691C23B">
            <w:pPr>
              <w:spacing w:line="480" w:lineRule="exact"/>
              <w:jc w:val="center"/>
              <w:rPr>
                <w:rFonts w:ascii="微软雅黑" w:hAnsi="微软雅黑" w:eastAsia="微软雅黑"/>
                <w:bCs/>
                <w:sz w:val="24"/>
                <w:szCs w:val="24"/>
              </w:rPr>
            </w:pPr>
            <w:r>
              <w:rPr>
                <w:rFonts w:hint="eastAsia" w:ascii="微软雅黑" w:hAnsi="微软雅黑" w:eastAsia="微软雅黑"/>
                <w:bCs/>
                <w:sz w:val="24"/>
                <w:szCs w:val="24"/>
              </w:rPr>
              <w:t>15个工作日内</w:t>
            </w:r>
          </w:p>
        </w:tc>
      </w:tr>
    </w:tbl>
    <w:p w14:paraId="36A8E83A">
      <w:pPr>
        <w:pStyle w:val="13"/>
        <w:spacing w:line="480" w:lineRule="exact"/>
        <w:jc w:val="left"/>
        <w:rPr>
          <w:rFonts w:ascii="微软雅黑" w:hAnsi="微软雅黑" w:eastAsia="微软雅黑"/>
          <w:b/>
          <w:bCs/>
          <w:sz w:val="21"/>
          <w:szCs w:val="21"/>
        </w:rPr>
      </w:pPr>
      <w:r>
        <w:rPr>
          <w:rFonts w:hint="eastAsia" w:ascii="微软雅黑" w:hAnsi="微软雅黑" w:eastAsia="微软雅黑"/>
          <w:b/>
          <w:bCs/>
          <w:sz w:val="21"/>
          <w:szCs w:val="21"/>
        </w:rPr>
        <w:t>说明: 成交服务商提交各阶段文件的同时，需开具增值税专用发票给采购人，采购人按约定支付各阶段设计费。</w:t>
      </w:r>
    </w:p>
    <w:p w14:paraId="6FD87730">
      <w:pPr>
        <w:spacing w:beforeLines="50" w:afterLines="50" w:line="480"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3、其他要求：进行本项目合同项下所有服务所涉及的所有费用均由成交供应商负责承担。</w:t>
      </w:r>
    </w:p>
    <w:p w14:paraId="06477D4D">
      <w:pPr>
        <w:spacing w:beforeLines="50" w:afterLines="50" w:line="480" w:lineRule="exact"/>
        <w:ind w:firstLine="640" w:firstLineChars="200"/>
        <w:rPr>
          <w:rFonts w:ascii="仿宋" w:hAnsi="仿宋" w:eastAsia="仿宋"/>
          <w:b/>
          <w:bCs/>
          <w:sz w:val="32"/>
          <w:szCs w:val="32"/>
        </w:rPr>
      </w:pPr>
      <w:r>
        <w:rPr>
          <w:rFonts w:hint="eastAsia" w:ascii="仿宋" w:hAnsi="仿宋" w:eastAsia="仿宋"/>
          <w:bCs/>
          <w:kern w:val="0"/>
          <w:sz w:val="32"/>
          <w:szCs w:val="32"/>
        </w:rPr>
        <w:t>4、</w:t>
      </w:r>
      <w:r>
        <w:rPr>
          <w:rFonts w:hint="eastAsia" w:ascii="仿宋" w:hAnsi="仿宋" w:eastAsia="仿宋"/>
          <w:b/>
          <w:bCs/>
          <w:kern w:val="0"/>
          <w:sz w:val="32"/>
          <w:szCs w:val="32"/>
        </w:rPr>
        <w:t>服务地点</w:t>
      </w:r>
    </w:p>
    <w:p w14:paraId="7AC91B27">
      <w:pPr>
        <w:spacing w:line="480" w:lineRule="exact"/>
        <w:ind w:firstLine="640" w:firstLineChars="200"/>
        <w:rPr>
          <w:rFonts w:ascii="仿宋" w:hAnsi="仿宋" w:eastAsia="仿宋"/>
          <w:sz w:val="32"/>
          <w:szCs w:val="32"/>
        </w:rPr>
      </w:pPr>
      <w:r>
        <w:rPr>
          <w:rFonts w:hint="eastAsia" w:ascii="仿宋" w:hAnsi="仿宋" w:eastAsia="仿宋"/>
          <w:sz w:val="32"/>
          <w:szCs w:val="32"/>
        </w:rPr>
        <w:t>采购人指定地点。</w:t>
      </w:r>
    </w:p>
    <w:p w14:paraId="57E29EA8">
      <w:pPr>
        <w:spacing w:beforeLines="50" w:afterLines="50" w:line="480" w:lineRule="exact"/>
        <w:ind w:firstLine="643" w:firstLineChars="200"/>
        <w:rPr>
          <w:rFonts w:ascii="仿宋" w:hAnsi="仿宋" w:eastAsia="仿宋"/>
          <w:b/>
          <w:bCs/>
          <w:kern w:val="0"/>
          <w:sz w:val="32"/>
          <w:szCs w:val="32"/>
        </w:rPr>
      </w:pPr>
      <w:r>
        <w:rPr>
          <w:rFonts w:hint="eastAsia" w:ascii="仿宋" w:hAnsi="仿宋" w:eastAsia="仿宋"/>
          <w:b/>
          <w:bCs/>
          <w:kern w:val="0"/>
          <w:sz w:val="32"/>
          <w:szCs w:val="32"/>
        </w:rPr>
        <w:t>5、知识产权</w:t>
      </w:r>
    </w:p>
    <w:p w14:paraId="7DD178C6">
      <w:pPr>
        <w:spacing w:line="480" w:lineRule="exact"/>
        <w:ind w:firstLine="640" w:firstLineChars="200"/>
        <w:rPr>
          <w:rFonts w:ascii="仿宋" w:hAnsi="仿宋" w:eastAsia="仿宋"/>
          <w:sz w:val="32"/>
          <w:szCs w:val="32"/>
        </w:rPr>
      </w:pPr>
      <w:r>
        <w:rPr>
          <w:rFonts w:hint="eastAsia" w:ascii="仿宋" w:hAnsi="仿宋" w:eastAsia="仿宋"/>
          <w:sz w:val="32"/>
          <w:szCs w:val="32"/>
        </w:rPr>
        <w:t>成交服务商应保证采购人在使用服务成果的任何部分时不受任何关于侵犯所有权和著作权（版权）等知识产权的指控。如果任何第三方提出侵权指控，成交服务商承担一切与之有关的责任。</w:t>
      </w:r>
    </w:p>
    <w:p w14:paraId="2B7F47B1">
      <w:pPr>
        <w:spacing w:line="420" w:lineRule="exact"/>
        <w:ind w:firstLine="482"/>
        <w:rPr>
          <w:rFonts w:hint="eastAsia" w:ascii="仿宋" w:hAnsi="仿宋" w:eastAsia="仿宋"/>
          <w:b/>
          <w:sz w:val="32"/>
          <w:szCs w:val="32"/>
        </w:rPr>
      </w:pPr>
      <w:r>
        <w:rPr>
          <w:rFonts w:hint="eastAsia" w:ascii="仿宋" w:hAnsi="仿宋" w:eastAsia="仿宋"/>
          <w:b/>
          <w:sz w:val="32"/>
          <w:szCs w:val="32"/>
        </w:rPr>
        <w:t>注：以上商务条款为必须满足项，否则作无效响应处理。</w:t>
      </w:r>
    </w:p>
    <w:p w14:paraId="3101F5F5">
      <w:pPr>
        <w:tabs>
          <w:tab w:val="left" w:pos="7338"/>
        </w:tabs>
        <w:bidi w:val="0"/>
        <w:jc w:val="left"/>
        <w:rPr>
          <w:rFonts w:hint="eastAsia"/>
          <w:lang w:val="en-US" w:eastAsia="zh-CN"/>
        </w:rPr>
      </w:pPr>
    </w:p>
    <w:p w14:paraId="1EA478E3">
      <w:pPr>
        <w:pStyle w:val="8"/>
        <w:numPr>
          <w:ilvl w:val="0"/>
          <w:numId w:val="1"/>
        </w:numPr>
        <w:spacing w:line="360" w:lineRule="auto"/>
        <w:ind w:firstLineChars="0"/>
        <w:jc w:val="left"/>
        <w:rPr>
          <w:rFonts w:ascii="仿宋" w:hAnsi="仿宋" w:eastAsia="仿宋"/>
          <w:b/>
          <w:sz w:val="36"/>
          <w:szCs w:val="28"/>
        </w:rPr>
      </w:pPr>
      <w:r>
        <w:rPr>
          <w:rFonts w:hint="eastAsia" w:ascii="仿宋" w:hAnsi="仿宋" w:eastAsia="仿宋"/>
          <w:b/>
          <w:sz w:val="36"/>
          <w:szCs w:val="28"/>
        </w:rPr>
        <w:t>采购评价和比较</w:t>
      </w:r>
    </w:p>
    <w:p w14:paraId="623A2A2D">
      <w:pPr>
        <w:spacing w:line="480" w:lineRule="exact"/>
        <w:ind w:firstLine="48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采购单位依照采购公告规定的方法和标准</w:t>
      </w:r>
      <w:r>
        <w:rPr>
          <w:rFonts w:hint="eastAsia" w:ascii="仿宋" w:hAnsi="仿宋" w:eastAsia="仿宋" w:cs="宋体"/>
          <w:sz w:val="32"/>
          <w:szCs w:val="32"/>
        </w:rPr>
        <w:t>对资格性检查和符合性检查合格的响应文件技术和商务</w:t>
      </w:r>
      <w:r>
        <w:rPr>
          <w:rFonts w:hint="eastAsia" w:ascii="仿宋" w:hAnsi="仿宋" w:eastAsia="仿宋"/>
          <w:sz w:val="32"/>
          <w:szCs w:val="32"/>
        </w:rPr>
        <w:t>进行独立评审。</w:t>
      </w:r>
    </w:p>
    <w:p w14:paraId="1327EB26">
      <w:pPr>
        <w:spacing w:line="480" w:lineRule="exact"/>
        <w:ind w:firstLine="480"/>
        <w:rPr>
          <w:rFonts w:ascii="仿宋" w:hAnsi="仿宋" w:eastAsia="仿宋"/>
          <w:b/>
          <w:sz w:val="32"/>
          <w:szCs w:val="32"/>
        </w:rPr>
      </w:pPr>
      <w:r>
        <w:rPr>
          <w:rFonts w:hint="eastAsia" w:ascii="仿宋" w:hAnsi="仿宋" w:eastAsia="仿宋"/>
          <w:sz w:val="32"/>
          <w:szCs w:val="32"/>
        </w:rPr>
        <w:t>2、采购方法：</w:t>
      </w:r>
      <w:r>
        <w:rPr>
          <w:rFonts w:hint="eastAsia" w:ascii="仿宋" w:hAnsi="仿宋" w:eastAsia="仿宋"/>
          <w:b/>
          <w:sz w:val="32"/>
          <w:szCs w:val="32"/>
          <w:u w:val="single"/>
        </w:rPr>
        <w:t>最低评标价法</w:t>
      </w:r>
      <w:r>
        <w:rPr>
          <w:rFonts w:hint="eastAsia" w:ascii="仿宋" w:hAnsi="仿宋" w:eastAsia="仿宋"/>
          <w:sz w:val="32"/>
          <w:szCs w:val="32"/>
        </w:rPr>
        <w:t>。</w:t>
      </w:r>
    </w:p>
    <w:p w14:paraId="4888EA6A">
      <w:pPr>
        <w:spacing w:line="480" w:lineRule="exact"/>
        <w:ind w:firstLine="640" w:firstLineChars="200"/>
        <w:rPr>
          <w:rFonts w:ascii="仿宋" w:hAnsi="仿宋" w:eastAsia="仿宋"/>
          <w:sz w:val="32"/>
          <w:szCs w:val="32"/>
        </w:rPr>
      </w:pPr>
      <w:r>
        <w:rPr>
          <w:rFonts w:hint="eastAsia" w:ascii="仿宋" w:hAnsi="仿宋" w:eastAsia="仿宋"/>
          <w:sz w:val="32"/>
          <w:szCs w:val="32"/>
        </w:rPr>
        <w:t>最低评标价法，是指响应文件满足采购文件全部实质性要求，且响应报价最低的服务商为成交服务商的采购方法。服务商的响应文件在全部满足采购文件实质性要求前提下，采购人依据统一的价格要素评定最低价，以提出最低投标报价的服务商作为中标候选服务商。</w:t>
      </w:r>
      <w:r>
        <w:rPr>
          <w:rFonts w:hint="eastAsia" w:ascii="仿宋" w:hAnsi="仿宋" w:eastAsia="仿宋"/>
          <w:b/>
          <w:sz w:val="32"/>
          <w:szCs w:val="32"/>
        </w:rPr>
        <w:t>具体内容详见如下：</w:t>
      </w:r>
    </w:p>
    <w:p w14:paraId="5F01A2FC">
      <w:pPr>
        <w:pStyle w:val="8"/>
        <w:spacing w:line="480" w:lineRule="exact"/>
        <w:ind w:firstLineChars="0"/>
        <w:rPr>
          <w:rFonts w:ascii="仿宋" w:hAnsi="仿宋" w:eastAsia="仿宋"/>
          <w:b/>
          <w:bCs/>
          <w:sz w:val="32"/>
          <w:szCs w:val="32"/>
        </w:rPr>
      </w:pPr>
      <w:r>
        <w:rPr>
          <w:rFonts w:hint="eastAsia" w:ascii="仿宋" w:hAnsi="仿宋" w:eastAsia="仿宋" w:cs="宋体"/>
          <w:sz w:val="32"/>
          <w:szCs w:val="32"/>
        </w:rPr>
        <w:t>（1）</w:t>
      </w:r>
      <w:r>
        <w:rPr>
          <w:rFonts w:hint="eastAsia" w:ascii="仿宋" w:hAnsi="仿宋" w:eastAsia="仿宋"/>
          <w:b/>
          <w:bCs/>
          <w:sz w:val="32"/>
          <w:szCs w:val="32"/>
        </w:rPr>
        <w:t>价格评议：</w:t>
      </w:r>
    </w:p>
    <w:p w14:paraId="2BDB77B7">
      <w:pPr>
        <w:spacing w:line="480" w:lineRule="exact"/>
        <w:ind w:firstLine="480"/>
        <w:rPr>
          <w:rFonts w:ascii="仿宋" w:hAnsi="仿宋" w:eastAsia="仿宋"/>
          <w:b/>
          <w:sz w:val="32"/>
          <w:szCs w:val="32"/>
        </w:rPr>
      </w:pPr>
      <w:r>
        <w:rPr>
          <w:rFonts w:hint="eastAsia" w:ascii="仿宋" w:hAnsi="仿宋" w:eastAsia="仿宋"/>
          <w:sz w:val="32"/>
          <w:szCs w:val="32"/>
        </w:rPr>
        <w:t>采购结果按响应投标报价由低到高顺序排列。</w:t>
      </w:r>
      <w:r>
        <w:rPr>
          <w:rFonts w:hint="eastAsia" w:ascii="仿宋" w:hAnsi="仿宋" w:eastAsia="仿宋"/>
          <w:b/>
          <w:sz w:val="32"/>
          <w:szCs w:val="32"/>
        </w:rPr>
        <w:t>报价不得高于预算价，否则按无效响应处理。</w:t>
      </w:r>
      <w:r>
        <w:rPr>
          <w:rFonts w:hint="eastAsia" w:ascii="仿宋" w:hAnsi="仿宋" w:eastAsia="仿宋"/>
          <w:sz w:val="32"/>
          <w:szCs w:val="32"/>
        </w:rPr>
        <w:t>响应投标报价相同的并列。采购人认为，排在前面的成交服务商的最低报价明显不合理或者低于成本，有可能影响商品质量和不能诚信履约的，应当要求其在规定的期限内提供书面文件予以解释说明，并提交相关证明材料；否则，采购人可以取消该服务商的采购中标候选资格，按顺序由排在后面的中标候选服务商递补，以此类推。</w:t>
      </w:r>
    </w:p>
    <w:p w14:paraId="0243CEF4">
      <w:pPr>
        <w:spacing w:before="156" w:line="480" w:lineRule="exact"/>
        <w:ind w:firstLine="482"/>
        <w:rPr>
          <w:rFonts w:ascii="仿宋" w:hAnsi="仿宋" w:eastAsia="仿宋"/>
          <w:b/>
          <w:bCs/>
          <w:sz w:val="32"/>
          <w:szCs w:val="32"/>
        </w:rPr>
      </w:pPr>
      <w:r>
        <w:rPr>
          <w:rFonts w:hint="eastAsia" w:ascii="仿宋" w:hAnsi="仿宋" w:eastAsia="仿宋"/>
          <w:b/>
          <w:bCs/>
          <w:sz w:val="32"/>
          <w:szCs w:val="32"/>
        </w:rPr>
        <w:t>（2）、技术评议：</w:t>
      </w:r>
    </w:p>
    <w:p w14:paraId="70C76E4A">
      <w:pPr>
        <w:widowControl/>
        <w:spacing w:line="480" w:lineRule="exact"/>
        <w:ind w:firstLine="640" w:firstLineChars="200"/>
        <w:jc w:val="left"/>
        <w:rPr>
          <w:rFonts w:ascii="仿宋" w:hAnsi="仿宋" w:eastAsia="仿宋"/>
          <w:sz w:val="32"/>
          <w:szCs w:val="32"/>
        </w:rPr>
      </w:pPr>
      <w:r>
        <w:rPr>
          <w:rFonts w:hint="eastAsia" w:ascii="仿宋" w:hAnsi="仿宋" w:eastAsia="仿宋"/>
          <w:sz w:val="32"/>
          <w:szCs w:val="32"/>
        </w:rPr>
        <w:t>服务商必须完全响应采购文件第二部分采购需求中的“（一）、服务标准和要求”，否则视为无效响应。</w:t>
      </w:r>
    </w:p>
    <w:p w14:paraId="15309B06">
      <w:pPr>
        <w:spacing w:beforeLines="50" w:line="480" w:lineRule="exact"/>
        <w:ind w:firstLine="565" w:firstLineChars="176"/>
        <w:rPr>
          <w:rFonts w:ascii="仿宋" w:hAnsi="仿宋" w:eastAsia="仿宋"/>
          <w:b/>
          <w:sz w:val="32"/>
          <w:szCs w:val="32"/>
        </w:rPr>
      </w:pPr>
      <w:r>
        <w:rPr>
          <w:rFonts w:hint="eastAsia" w:ascii="仿宋" w:hAnsi="仿宋" w:eastAsia="仿宋"/>
          <w:b/>
          <w:sz w:val="32"/>
          <w:szCs w:val="32"/>
        </w:rPr>
        <w:t>（3）、商务评议：</w:t>
      </w:r>
    </w:p>
    <w:p w14:paraId="077E3902">
      <w:pPr>
        <w:spacing w:line="480" w:lineRule="exact"/>
        <w:ind w:firstLine="640" w:firstLineChars="200"/>
        <w:rPr>
          <w:rFonts w:ascii="仿宋" w:hAnsi="仿宋" w:eastAsia="仿宋" w:cs="宋体"/>
          <w:sz w:val="32"/>
          <w:szCs w:val="32"/>
        </w:rPr>
      </w:pPr>
      <w:r>
        <w:rPr>
          <w:rFonts w:hint="eastAsia" w:ascii="仿宋" w:hAnsi="仿宋" w:eastAsia="仿宋"/>
          <w:sz w:val="32"/>
          <w:szCs w:val="32"/>
        </w:rPr>
        <w:t>服务商必须完全响应采购文件第二部分采购需求中的</w:t>
      </w:r>
      <w:r>
        <w:rPr>
          <w:rFonts w:hint="eastAsia" w:ascii="仿宋" w:hAnsi="仿宋" w:eastAsia="仿宋" w:cs="宋体"/>
          <w:sz w:val="32"/>
          <w:szCs w:val="32"/>
        </w:rPr>
        <w:t>“（二）、商务条款”，否则视为无效</w:t>
      </w:r>
      <w:r>
        <w:rPr>
          <w:rFonts w:hint="eastAsia" w:ascii="仿宋" w:hAnsi="仿宋" w:eastAsia="仿宋"/>
          <w:sz w:val="32"/>
          <w:szCs w:val="32"/>
        </w:rPr>
        <w:t>响</w:t>
      </w:r>
      <w:r>
        <w:rPr>
          <w:rFonts w:hint="eastAsia" w:ascii="仿宋" w:hAnsi="仿宋" w:eastAsia="仿宋" w:cs="宋体"/>
          <w:sz w:val="32"/>
          <w:szCs w:val="32"/>
        </w:rPr>
        <w:t>应。</w:t>
      </w:r>
    </w:p>
    <w:p w14:paraId="326CA3C7">
      <w:pPr>
        <w:spacing w:line="480" w:lineRule="exact"/>
        <w:ind w:firstLine="640" w:firstLineChars="200"/>
        <w:rPr>
          <w:rFonts w:ascii="仿宋" w:hAnsi="仿宋" w:eastAsia="仿宋" w:cs="宋体"/>
          <w:sz w:val="32"/>
          <w:szCs w:val="32"/>
        </w:rPr>
      </w:pPr>
      <w:r>
        <w:rPr>
          <w:rFonts w:hint="eastAsia" w:ascii="仿宋" w:hAnsi="仿宋" w:eastAsia="仿宋" w:cs="宋体"/>
          <w:sz w:val="32"/>
          <w:szCs w:val="32"/>
        </w:rPr>
        <w:t>1、通过资格性和符合性审查的服务商不足3家、或响应投标报价未超过采购文件规定范围的服务商不足3家时，采购活动终止。</w:t>
      </w:r>
    </w:p>
    <w:p w14:paraId="40A061BB">
      <w:pPr>
        <w:spacing w:line="480" w:lineRule="exact"/>
        <w:ind w:firstLine="480"/>
        <w:rPr>
          <w:rFonts w:ascii="仿宋" w:hAnsi="仿宋" w:eastAsia="仿宋"/>
          <w:sz w:val="32"/>
          <w:szCs w:val="32"/>
        </w:rPr>
      </w:pPr>
      <w:r>
        <w:rPr>
          <w:rFonts w:hint="eastAsia" w:ascii="仿宋" w:hAnsi="仿宋" w:eastAsia="仿宋" w:cs="宋体"/>
          <w:sz w:val="32"/>
          <w:szCs w:val="32"/>
        </w:rPr>
        <w:t>2、推荐成交服务商：采购单位按投标报价由低到高顺序排列。响应文件满足采购文件全部实质性要求且投标报价最低的服务商为排名第一的成交服务商。最低投标报价相同的，由评标委员会采取随机抽取方式确定一个成交服务商。</w:t>
      </w:r>
    </w:p>
    <w:p w14:paraId="7FA56E29">
      <w:pPr>
        <w:pStyle w:val="8"/>
        <w:numPr>
          <w:ilvl w:val="0"/>
          <w:numId w:val="1"/>
        </w:numPr>
        <w:spacing w:line="360" w:lineRule="auto"/>
        <w:ind w:firstLineChars="0"/>
        <w:jc w:val="left"/>
        <w:rPr>
          <w:rFonts w:ascii="仿宋" w:hAnsi="仿宋" w:eastAsia="仿宋"/>
          <w:b/>
          <w:sz w:val="32"/>
          <w:szCs w:val="32"/>
        </w:rPr>
      </w:pPr>
      <w:r>
        <w:rPr>
          <w:rFonts w:hint="eastAsia" w:ascii="仿宋" w:hAnsi="仿宋" w:eastAsia="仿宋"/>
          <w:b/>
          <w:sz w:val="32"/>
          <w:szCs w:val="32"/>
        </w:rPr>
        <w:t>拟签订的合同</w:t>
      </w:r>
    </w:p>
    <w:p w14:paraId="50A25DFD">
      <w:pPr>
        <w:spacing w:line="480" w:lineRule="exact"/>
        <w:ind w:firstLine="480"/>
        <w:rPr>
          <w:rFonts w:ascii="仿宋" w:hAnsi="仿宋" w:eastAsia="仿宋" w:cs="宋体"/>
          <w:sz w:val="32"/>
          <w:szCs w:val="32"/>
        </w:rPr>
      </w:pPr>
      <w:r>
        <w:rPr>
          <w:rFonts w:hint="eastAsia" w:ascii="仿宋" w:hAnsi="仿宋" w:eastAsia="仿宋" w:cs="宋体"/>
          <w:sz w:val="32"/>
          <w:szCs w:val="32"/>
        </w:rPr>
        <w:t>拟签订的合同具体详见附件1-合同。</w:t>
      </w:r>
    </w:p>
    <w:p w14:paraId="2A6C8363">
      <w:pPr>
        <w:pStyle w:val="8"/>
        <w:numPr>
          <w:ilvl w:val="0"/>
          <w:numId w:val="1"/>
        </w:numPr>
        <w:spacing w:line="360" w:lineRule="auto"/>
        <w:ind w:firstLineChars="0"/>
        <w:jc w:val="left"/>
        <w:rPr>
          <w:rFonts w:ascii="仿宋" w:hAnsi="仿宋" w:eastAsia="仿宋"/>
          <w:b/>
          <w:sz w:val="32"/>
          <w:szCs w:val="32"/>
        </w:rPr>
      </w:pPr>
      <w:r>
        <w:rPr>
          <w:rFonts w:hint="eastAsia" w:ascii="仿宋" w:hAnsi="仿宋" w:eastAsia="仿宋"/>
          <w:b/>
          <w:sz w:val="32"/>
          <w:szCs w:val="32"/>
        </w:rPr>
        <w:t>分散采购响应格式</w:t>
      </w:r>
    </w:p>
    <w:p w14:paraId="093CAEE1">
      <w:pPr>
        <w:spacing w:line="360" w:lineRule="auto"/>
        <w:ind w:firstLine="486" w:firstLineChars="152"/>
        <w:rPr>
          <w:rFonts w:ascii="仿宋" w:hAnsi="仿宋" w:eastAsia="仿宋"/>
          <w:sz w:val="32"/>
          <w:szCs w:val="32"/>
        </w:rPr>
      </w:pPr>
      <w:r>
        <w:rPr>
          <w:rFonts w:hint="eastAsia" w:ascii="仿宋" w:hAnsi="仿宋" w:eastAsia="仿宋" w:cs="宋体"/>
          <w:sz w:val="32"/>
          <w:szCs w:val="32"/>
        </w:rPr>
        <w:t>拟参与的服务商按附件2-分散采购响应文件格式要求进行递交响应资料。</w:t>
      </w:r>
    </w:p>
    <w:p w14:paraId="42AE9061">
      <w:pPr>
        <w:spacing w:line="360" w:lineRule="auto"/>
        <w:ind w:firstLine="486" w:firstLineChars="152"/>
        <w:rPr>
          <w:rFonts w:ascii="仿宋" w:hAnsi="仿宋" w:eastAsia="仿宋"/>
          <w:sz w:val="32"/>
          <w:szCs w:val="32"/>
        </w:rPr>
      </w:pPr>
    </w:p>
    <w:p w14:paraId="173E6536">
      <w:pPr>
        <w:spacing w:line="360" w:lineRule="auto"/>
        <w:ind w:firstLine="488" w:firstLineChars="152"/>
        <w:rPr>
          <w:rFonts w:ascii="仿宋" w:hAnsi="仿宋" w:eastAsia="仿宋" w:cs="Arial"/>
          <w:b/>
          <w:color w:val="4D4D4D"/>
          <w:sz w:val="32"/>
          <w:szCs w:val="32"/>
        </w:rPr>
      </w:pPr>
    </w:p>
    <w:p w14:paraId="441BA323">
      <w:pPr>
        <w:spacing w:line="360" w:lineRule="auto"/>
        <w:jc w:val="left"/>
        <w:rPr>
          <w:rFonts w:ascii="仿宋" w:hAnsi="仿宋" w:eastAsia="仿宋" w:cs="Arial"/>
          <w:b/>
          <w:color w:val="4D4D4D"/>
          <w:sz w:val="32"/>
          <w:szCs w:val="32"/>
        </w:rPr>
      </w:pPr>
      <w:r>
        <w:rPr>
          <w:rFonts w:eastAsia="仿宋" w:cs="Arial" w:asciiTheme="minorEastAsia" w:hAnsiTheme="minorEastAsia"/>
          <w:b/>
          <w:color w:val="4D4D4D"/>
          <w:sz w:val="32"/>
          <w:szCs w:val="32"/>
        </w:rPr>
        <w:t>  </w:t>
      </w:r>
    </w:p>
    <w:p w14:paraId="4F30264B">
      <w:pPr>
        <w:spacing w:line="360" w:lineRule="auto"/>
        <w:jc w:val="left"/>
        <w:rPr>
          <w:rFonts w:ascii="仿宋" w:hAnsi="仿宋" w:eastAsia="仿宋"/>
          <w:sz w:val="32"/>
          <w:szCs w:val="32"/>
        </w:rPr>
      </w:pPr>
    </w:p>
    <w:p w14:paraId="244A2436">
      <w:pPr>
        <w:spacing w:line="360" w:lineRule="auto"/>
        <w:jc w:val="left"/>
        <w:rPr>
          <w:rFonts w:ascii="仿宋" w:hAnsi="仿宋" w:eastAsia="仿宋"/>
          <w:sz w:val="32"/>
          <w:szCs w:val="32"/>
        </w:rPr>
      </w:pPr>
    </w:p>
    <w:p w14:paraId="0EA83E44">
      <w:pPr>
        <w:spacing w:line="360" w:lineRule="auto"/>
        <w:jc w:val="left"/>
        <w:rPr>
          <w:rFonts w:ascii="仿宋" w:hAnsi="仿宋" w:eastAsia="仿宋"/>
          <w:sz w:val="32"/>
          <w:szCs w:val="32"/>
        </w:rPr>
      </w:pPr>
    </w:p>
    <w:sectPr>
      <w:headerReference r:id="rId3" w:type="default"/>
      <w:footerReference r:id="rId4" w:type="default"/>
      <w:pgSz w:w="11906" w:h="16838"/>
      <w:pgMar w:top="1440" w:right="1133"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3A33C">
    <w:pPr>
      <w:pStyle w:val="2"/>
      <w:jc w:val="center"/>
    </w:pPr>
    <w:r>
      <w:fldChar w:fldCharType="begin"/>
    </w:r>
    <w:r>
      <w:instrText xml:space="preserve"> PAGE   \* MERGEFORMAT </w:instrText>
    </w:r>
    <w:r>
      <w:fldChar w:fldCharType="separate"/>
    </w:r>
    <w:r>
      <w:rPr>
        <w:lang w:val="zh-CN"/>
      </w:rPr>
      <w:t>6</w:t>
    </w:r>
    <w:r>
      <w:rPr>
        <w:lang w:val="zh-CN"/>
      </w:rPr>
      <w:fldChar w:fldCharType="end"/>
    </w:r>
  </w:p>
  <w:p w14:paraId="6900EF8C">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FE5CA">
    <w:pPr>
      <w:pStyle w:val="3"/>
      <w:pBdr>
        <w:bottom w:val="none" w:color="auto" w:sz="0" w:space="0"/>
      </w:pBdr>
      <w:jc w:val="left"/>
      <w:rPr>
        <w:rFonts w:hint="eastAsia" w:eastAsia="微软雅黑"/>
        <w:lang w:eastAsia="zh-CN"/>
      </w:rPr>
    </w:pPr>
    <w:r>
      <w:rPr>
        <w:rFonts w:hint="eastAsia" w:ascii="微软雅黑" w:hAnsi="微软雅黑" w:eastAsia="微软雅黑"/>
        <w:u w:val="single"/>
      </w:rPr>
      <w:t>项目名称：国家实验室创新中心项目概念方案设计服务                         分散采购编号：202</w:t>
    </w:r>
    <w:r>
      <w:rPr>
        <w:rFonts w:hint="eastAsia" w:ascii="微软雅黑" w:hAnsi="微软雅黑" w:eastAsia="微软雅黑"/>
        <w:u w:val="single"/>
        <w:lang w:val="en-US" w:eastAsia="zh-CN"/>
      </w:rPr>
      <w:t>5</w:t>
    </w:r>
    <w:r>
      <w:rPr>
        <w:rFonts w:hint="eastAsia" w:ascii="微软雅黑" w:hAnsi="微软雅黑" w:eastAsia="微软雅黑"/>
        <w:u w:val="single"/>
      </w:rPr>
      <w:t>JJC0000</w:t>
    </w:r>
    <w:r>
      <w:rPr>
        <w:rFonts w:hint="eastAsia" w:ascii="微软雅黑" w:hAnsi="微软雅黑" w:eastAsia="微软雅黑"/>
        <w:u w:val="single"/>
        <w:lang w:val="en-US" w:eastAsia="zh-CN"/>
      </w:rPr>
      <w:t>1</w:t>
    </w:r>
  </w:p>
  <w:p w14:paraId="4ACB14C6">
    <w:pPr>
      <w:pStyle w:val="3"/>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32A40"/>
    <w:multiLevelType w:val="multilevel"/>
    <w:tmpl w:val="19532A40"/>
    <w:lvl w:ilvl="0" w:tentative="0">
      <w:start w:val="1"/>
      <w:numFmt w:val="chineseCountingThousand"/>
      <w:suff w:val="space"/>
      <w:lvlText w:val="%1、"/>
      <w:lvlJc w:val="left"/>
      <w:pPr>
        <w:ind w:left="0" w:firstLine="285"/>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A26A86"/>
    <w:multiLevelType w:val="multilevel"/>
    <w:tmpl w:val="60A26A86"/>
    <w:lvl w:ilvl="0" w:tentative="0">
      <w:start w:val="1"/>
      <w:numFmt w:val="decimal"/>
      <w:suff w:val="nothing"/>
      <w:lvlText w:val="%1、"/>
      <w:lvlJc w:val="left"/>
      <w:pPr>
        <w:ind w:left="-1" w:firstLine="285"/>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llOTZkMDdhYWU1OGUxY2QxNjBmYzY4MGU5ZjRlMjAifQ=="/>
  </w:docVars>
  <w:rsids>
    <w:rsidRoot w:val="007B0F51"/>
    <w:rsid w:val="00010F56"/>
    <w:rsid w:val="00020365"/>
    <w:rsid w:val="00027240"/>
    <w:rsid w:val="00050635"/>
    <w:rsid w:val="00076977"/>
    <w:rsid w:val="000B2C12"/>
    <w:rsid w:val="000C52DB"/>
    <w:rsid w:val="000D57CB"/>
    <w:rsid w:val="000E637D"/>
    <w:rsid w:val="00131802"/>
    <w:rsid w:val="001505A5"/>
    <w:rsid w:val="00153353"/>
    <w:rsid w:val="00157011"/>
    <w:rsid w:val="00160C2D"/>
    <w:rsid w:val="001610E6"/>
    <w:rsid w:val="00192254"/>
    <w:rsid w:val="001A6584"/>
    <w:rsid w:val="001B03E5"/>
    <w:rsid w:val="001B078E"/>
    <w:rsid w:val="001E013D"/>
    <w:rsid w:val="00204135"/>
    <w:rsid w:val="0023287C"/>
    <w:rsid w:val="00240545"/>
    <w:rsid w:val="002724EE"/>
    <w:rsid w:val="00275BD0"/>
    <w:rsid w:val="00292B49"/>
    <w:rsid w:val="002A7E03"/>
    <w:rsid w:val="002B7C28"/>
    <w:rsid w:val="002C37EE"/>
    <w:rsid w:val="002D116C"/>
    <w:rsid w:val="002E3215"/>
    <w:rsid w:val="00327F47"/>
    <w:rsid w:val="003309B2"/>
    <w:rsid w:val="00334ABF"/>
    <w:rsid w:val="003647FE"/>
    <w:rsid w:val="00376461"/>
    <w:rsid w:val="003C707A"/>
    <w:rsid w:val="003F2328"/>
    <w:rsid w:val="003F3B0F"/>
    <w:rsid w:val="00404F77"/>
    <w:rsid w:val="004074B2"/>
    <w:rsid w:val="00425B1D"/>
    <w:rsid w:val="00426C23"/>
    <w:rsid w:val="00435B96"/>
    <w:rsid w:val="00475734"/>
    <w:rsid w:val="00476B0B"/>
    <w:rsid w:val="0048282D"/>
    <w:rsid w:val="004B0C08"/>
    <w:rsid w:val="004C49F6"/>
    <w:rsid w:val="004D13C5"/>
    <w:rsid w:val="004F5B1F"/>
    <w:rsid w:val="00514DFA"/>
    <w:rsid w:val="005246F8"/>
    <w:rsid w:val="005318D9"/>
    <w:rsid w:val="005404FA"/>
    <w:rsid w:val="00541A5C"/>
    <w:rsid w:val="005439BA"/>
    <w:rsid w:val="005570E7"/>
    <w:rsid w:val="00571874"/>
    <w:rsid w:val="0057262C"/>
    <w:rsid w:val="00587198"/>
    <w:rsid w:val="005937D9"/>
    <w:rsid w:val="00594B26"/>
    <w:rsid w:val="005A1CB6"/>
    <w:rsid w:val="005B37A9"/>
    <w:rsid w:val="005D31ED"/>
    <w:rsid w:val="005D5D58"/>
    <w:rsid w:val="005E0A29"/>
    <w:rsid w:val="005E36E0"/>
    <w:rsid w:val="005F0AB5"/>
    <w:rsid w:val="005F14F6"/>
    <w:rsid w:val="00611B9A"/>
    <w:rsid w:val="0063214B"/>
    <w:rsid w:val="006424E5"/>
    <w:rsid w:val="006451DE"/>
    <w:rsid w:val="00654718"/>
    <w:rsid w:val="00661A64"/>
    <w:rsid w:val="006A1FDC"/>
    <w:rsid w:val="006B505D"/>
    <w:rsid w:val="006C310A"/>
    <w:rsid w:val="006F3884"/>
    <w:rsid w:val="00705B2C"/>
    <w:rsid w:val="0071294C"/>
    <w:rsid w:val="00726999"/>
    <w:rsid w:val="00732BA9"/>
    <w:rsid w:val="00733DF1"/>
    <w:rsid w:val="007433D8"/>
    <w:rsid w:val="00761C92"/>
    <w:rsid w:val="0076395B"/>
    <w:rsid w:val="00765888"/>
    <w:rsid w:val="007B0F51"/>
    <w:rsid w:val="007C6F89"/>
    <w:rsid w:val="007C6FD0"/>
    <w:rsid w:val="007E0E47"/>
    <w:rsid w:val="007F6E32"/>
    <w:rsid w:val="00802AFE"/>
    <w:rsid w:val="008040E6"/>
    <w:rsid w:val="008041E9"/>
    <w:rsid w:val="008139C8"/>
    <w:rsid w:val="00824D82"/>
    <w:rsid w:val="00860EFF"/>
    <w:rsid w:val="00861B95"/>
    <w:rsid w:val="008620E3"/>
    <w:rsid w:val="008904ED"/>
    <w:rsid w:val="00895406"/>
    <w:rsid w:val="008B296B"/>
    <w:rsid w:val="008C366F"/>
    <w:rsid w:val="008D64A3"/>
    <w:rsid w:val="008D7413"/>
    <w:rsid w:val="008E6CDC"/>
    <w:rsid w:val="008E7B49"/>
    <w:rsid w:val="00917694"/>
    <w:rsid w:val="00940498"/>
    <w:rsid w:val="00941DEB"/>
    <w:rsid w:val="00942DE3"/>
    <w:rsid w:val="0096087C"/>
    <w:rsid w:val="00960E87"/>
    <w:rsid w:val="00971E64"/>
    <w:rsid w:val="009721D3"/>
    <w:rsid w:val="00972A00"/>
    <w:rsid w:val="00990D13"/>
    <w:rsid w:val="009933EB"/>
    <w:rsid w:val="009A7F46"/>
    <w:rsid w:val="009B4796"/>
    <w:rsid w:val="009C0307"/>
    <w:rsid w:val="009C0404"/>
    <w:rsid w:val="00A00DEE"/>
    <w:rsid w:val="00A27559"/>
    <w:rsid w:val="00A51279"/>
    <w:rsid w:val="00A53A94"/>
    <w:rsid w:val="00A55C9B"/>
    <w:rsid w:val="00A57BFF"/>
    <w:rsid w:val="00A6063B"/>
    <w:rsid w:val="00A83461"/>
    <w:rsid w:val="00A9090E"/>
    <w:rsid w:val="00A93375"/>
    <w:rsid w:val="00A95315"/>
    <w:rsid w:val="00AC41D2"/>
    <w:rsid w:val="00B03F8A"/>
    <w:rsid w:val="00B10CC4"/>
    <w:rsid w:val="00B438A6"/>
    <w:rsid w:val="00B456BC"/>
    <w:rsid w:val="00B46A79"/>
    <w:rsid w:val="00B46BCB"/>
    <w:rsid w:val="00B579C3"/>
    <w:rsid w:val="00B65D75"/>
    <w:rsid w:val="00B75868"/>
    <w:rsid w:val="00B86052"/>
    <w:rsid w:val="00BA1402"/>
    <w:rsid w:val="00BA1E81"/>
    <w:rsid w:val="00BC68BE"/>
    <w:rsid w:val="00BF5F75"/>
    <w:rsid w:val="00BF67ED"/>
    <w:rsid w:val="00C00799"/>
    <w:rsid w:val="00C171DF"/>
    <w:rsid w:val="00C53738"/>
    <w:rsid w:val="00C64A7F"/>
    <w:rsid w:val="00C921BF"/>
    <w:rsid w:val="00C94E62"/>
    <w:rsid w:val="00CB5A1C"/>
    <w:rsid w:val="00CB5E32"/>
    <w:rsid w:val="00CC5D2E"/>
    <w:rsid w:val="00D02CEF"/>
    <w:rsid w:val="00D25CF7"/>
    <w:rsid w:val="00D90261"/>
    <w:rsid w:val="00D97B5C"/>
    <w:rsid w:val="00DA2724"/>
    <w:rsid w:val="00DC365E"/>
    <w:rsid w:val="00DC5E2A"/>
    <w:rsid w:val="00DC6DF1"/>
    <w:rsid w:val="00DE1486"/>
    <w:rsid w:val="00DE660B"/>
    <w:rsid w:val="00E045F8"/>
    <w:rsid w:val="00E45A83"/>
    <w:rsid w:val="00E474C0"/>
    <w:rsid w:val="00E73A1B"/>
    <w:rsid w:val="00E75690"/>
    <w:rsid w:val="00E904A4"/>
    <w:rsid w:val="00EA2AB6"/>
    <w:rsid w:val="00EC5578"/>
    <w:rsid w:val="00EC7CE3"/>
    <w:rsid w:val="00ED0927"/>
    <w:rsid w:val="00ED2CAF"/>
    <w:rsid w:val="00EE4698"/>
    <w:rsid w:val="00EF28A9"/>
    <w:rsid w:val="00F07C34"/>
    <w:rsid w:val="00F1655E"/>
    <w:rsid w:val="00F1729C"/>
    <w:rsid w:val="00F352CE"/>
    <w:rsid w:val="00F56FCE"/>
    <w:rsid w:val="00F657A4"/>
    <w:rsid w:val="00F9748E"/>
    <w:rsid w:val="00FB376F"/>
    <w:rsid w:val="00FB5457"/>
    <w:rsid w:val="00FD2A05"/>
    <w:rsid w:val="00FD32C9"/>
    <w:rsid w:val="00FE5DCC"/>
    <w:rsid w:val="00FE65B8"/>
    <w:rsid w:val="00FF2DB7"/>
    <w:rsid w:val="00FF4360"/>
    <w:rsid w:val="00FF696B"/>
    <w:rsid w:val="0108077C"/>
    <w:rsid w:val="038735D7"/>
    <w:rsid w:val="0895106D"/>
    <w:rsid w:val="08EA1105"/>
    <w:rsid w:val="1CD6219C"/>
    <w:rsid w:val="1E620F5C"/>
    <w:rsid w:val="1EEB1C36"/>
    <w:rsid w:val="21722F63"/>
    <w:rsid w:val="37331BA5"/>
    <w:rsid w:val="39E41B78"/>
    <w:rsid w:val="3D402435"/>
    <w:rsid w:val="3DC16B65"/>
    <w:rsid w:val="4BA7068D"/>
    <w:rsid w:val="54021036"/>
    <w:rsid w:val="676D6251"/>
    <w:rsid w:val="6F19466E"/>
    <w:rsid w:val="7E097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7">
    <w:name w:val="page number"/>
    <w:basedOn w:val="6"/>
    <w:autoRedefine/>
    <w:qFormat/>
    <w:uiPriority w:val="0"/>
  </w:style>
  <w:style w:type="paragraph" w:styleId="8">
    <w:name w:val="List Paragraph"/>
    <w:basedOn w:val="1"/>
    <w:qFormat/>
    <w:uiPriority w:val="0"/>
    <w:pPr>
      <w:ind w:firstLine="420" w:firstLineChars="200"/>
    </w:pPr>
  </w:style>
  <w:style w:type="character" w:customStyle="1" w:styleId="9">
    <w:name w:val="页眉 Char"/>
    <w:basedOn w:val="6"/>
    <w:link w:val="3"/>
    <w:qFormat/>
    <w:uiPriority w:val="0"/>
    <w:rPr>
      <w:sz w:val="18"/>
      <w:szCs w:val="18"/>
    </w:rPr>
  </w:style>
  <w:style w:type="character" w:customStyle="1" w:styleId="10">
    <w:name w:val="页脚 Char"/>
    <w:basedOn w:val="6"/>
    <w:link w:val="2"/>
    <w:qFormat/>
    <w:uiPriority w:val="0"/>
    <w:rPr>
      <w:sz w:val="18"/>
      <w:szCs w:val="18"/>
    </w:rPr>
  </w:style>
  <w:style w:type="paragraph" w:customStyle="1" w:styleId="11">
    <w:name w:val="默认段落字体 Para Char"/>
    <w:basedOn w:val="1"/>
    <w:autoRedefine/>
    <w:qFormat/>
    <w:uiPriority w:val="0"/>
    <w:pPr>
      <w:spacing w:beforeLines="50" w:afterLines="50"/>
      <w:jc w:val="left"/>
    </w:pPr>
    <w:rPr>
      <w:rFonts w:ascii="Times New Roman" w:hAnsi="Times New Roman" w:eastAsia="宋体" w:cs="Times New Roman"/>
      <w:szCs w:val="24"/>
    </w:rPr>
  </w:style>
  <w:style w:type="character" w:customStyle="1" w:styleId="12">
    <w:name w:val="Char Char Char"/>
    <w:link w:val="13"/>
    <w:autoRedefine/>
    <w:qFormat/>
    <w:uiPriority w:val="0"/>
    <w:rPr>
      <w:sz w:val="18"/>
      <w:szCs w:val="18"/>
    </w:rPr>
  </w:style>
  <w:style w:type="paragraph" w:customStyle="1" w:styleId="13">
    <w:name w:val="plain text"/>
    <w:basedOn w:val="1"/>
    <w:link w:val="12"/>
    <w:autoRedefine/>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C880-0344-4DD8-BCDA-EB724ECCEA6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2279</Words>
  <Characters>2357</Characters>
  <Lines>17</Lines>
  <Paragraphs>5</Paragraphs>
  <TotalTime>66</TotalTime>
  <ScaleCrop>false</ScaleCrop>
  <LinksUpToDate>false</LinksUpToDate>
  <CharactersWithSpaces>2374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2020-09-15T07:57:00Z</dcterms:created>
  <dc:creator>Microsoft</dc:creator>
  <cp:lastModifiedBy>琦</cp:lastModifiedBy>
  <cp:lastPrinted>2020-07-27T01:12:00Z</cp:lastPrinted>
  <dcterms:modified xsi:type="dcterms:W3CDTF">2025-01-21T05:17:56Z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5496EC4DCF244B9E8F54940150276C4B_12</vt:lpwstr>
  </property>
  <property fmtid="{D5CDD505-2E9C-101B-9397-08002B2CF9AE}" pid="4" name="KSOTemplateDocerSaveRecord">
    <vt:lpwstr>eyJoZGlkIjoiMmM4MDUxZDAzYzc0ZmZmOTNjZTJhMTA5NWZkZjczMjgiLCJ1c2VySWQiOiIyNTIyMjI5MzcifQ==</vt:lpwstr>
  </property>
</Properties>
</file>