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5713">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20DE17A9">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4CCCB25C">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7E8519F9">
      <w:pPr>
        <w:tabs>
          <w:tab w:val="left" w:pos="0"/>
          <w:tab w:val="center" w:pos="4426"/>
        </w:tabs>
        <w:spacing w:line="700" w:lineRule="exact"/>
        <w:ind w:left="285"/>
        <w:jc w:val="center"/>
        <w:rPr>
          <w:rFonts w:hint="eastAsia" w:ascii="黑体" w:hAnsi="黑体" w:eastAsia="黑体"/>
          <w:sz w:val="36"/>
          <w:szCs w:val="30"/>
          <w:lang w:eastAsia="zh-CN"/>
        </w:rPr>
      </w:pPr>
      <w:r>
        <w:rPr>
          <w:rFonts w:hint="eastAsia" w:ascii="黑体" w:hAnsi="黑体" w:eastAsia="黑体"/>
          <w:sz w:val="36"/>
          <w:szCs w:val="30"/>
        </w:rPr>
        <w:t>南昌航空大学</w:t>
      </w:r>
      <w:r>
        <w:rPr>
          <w:rFonts w:hint="eastAsia" w:ascii="黑体" w:hAnsi="黑体" w:eastAsia="黑体"/>
          <w:sz w:val="36"/>
          <w:szCs w:val="30"/>
          <w:lang w:eastAsia="zh-CN"/>
        </w:rPr>
        <w:t>THNL智能无损检测创新中心大楼门厅文化装饰项目</w:t>
      </w:r>
    </w:p>
    <w:p w14:paraId="26EDCA0B">
      <w:pPr>
        <w:tabs>
          <w:tab w:val="left" w:pos="0"/>
          <w:tab w:val="center" w:pos="4426"/>
        </w:tabs>
        <w:spacing w:line="700" w:lineRule="exact"/>
        <w:ind w:left="285"/>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rPr>
        <w:t>【采购编号：】202</w:t>
      </w:r>
      <w:r>
        <w:rPr>
          <w:rFonts w:hint="eastAsia" w:ascii="微软雅黑" w:hAnsi="微软雅黑" w:eastAsia="微软雅黑"/>
          <w:b/>
          <w:bCs/>
          <w:sz w:val="32"/>
          <w:szCs w:val="32"/>
          <w:lang w:val="en-US" w:eastAsia="zh-CN"/>
        </w:rPr>
        <w:t>5</w:t>
      </w:r>
      <w:r>
        <w:rPr>
          <w:rFonts w:hint="eastAsia" w:ascii="微软雅黑" w:hAnsi="微软雅黑" w:eastAsia="微软雅黑"/>
          <w:b/>
          <w:bCs/>
          <w:sz w:val="32"/>
          <w:szCs w:val="32"/>
        </w:rPr>
        <w:t>JJC</w:t>
      </w:r>
      <w:bookmarkStart w:id="44" w:name="_GoBack"/>
      <w:bookmarkEnd w:id="44"/>
      <w:r>
        <w:rPr>
          <w:rFonts w:hint="eastAsia" w:ascii="微软雅黑" w:hAnsi="微软雅黑" w:eastAsia="微软雅黑"/>
          <w:b/>
          <w:bCs/>
          <w:sz w:val="32"/>
          <w:szCs w:val="32"/>
          <w:lang w:eastAsia="zh-CN"/>
        </w:rPr>
        <w:t>00008</w:t>
      </w:r>
    </w:p>
    <w:p w14:paraId="17FC91E3">
      <w:pPr>
        <w:pStyle w:val="8"/>
        <w:ind w:left="285" w:firstLine="0" w:firstLineChars="0"/>
        <w:rPr>
          <w:rFonts w:ascii="微软雅黑" w:hAnsi="微软雅黑" w:eastAsia="微软雅黑"/>
          <w:b/>
          <w:sz w:val="48"/>
          <w:szCs w:val="48"/>
        </w:rPr>
      </w:pPr>
    </w:p>
    <w:p w14:paraId="0C193CB1">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571DC37A">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160246F6">
      <w:pPr>
        <w:spacing w:line="1000" w:lineRule="exact"/>
        <w:ind w:left="285"/>
        <w:jc w:val="center"/>
        <w:rPr>
          <w:rFonts w:asciiTheme="minorEastAsia" w:hAnsiTheme="minorEastAsia"/>
          <w:b/>
          <w:sz w:val="28"/>
          <w:szCs w:val="28"/>
        </w:rPr>
      </w:pPr>
    </w:p>
    <w:p w14:paraId="223237C9">
      <w:pPr>
        <w:spacing w:afterLines="50"/>
        <w:ind w:firstLine="1281" w:firstLineChars="400"/>
        <w:rPr>
          <w:rFonts w:ascii="微软雅黑" w:hAnsi="微软雅黑" w:eastAsia="微软雅黑"/>
          <w:b/>
          <w:sz w:val="32"/>
          <w:szCs w:val="21"/>
        </w:rPr>
      </w:pPr>
    </w:p>
    <w:p w14:paraId="58A52516">
      <w:pPr>
        <w:spacing w:afterLines="50"/>
        <w:ind w:firstLine="1281" w:firstLineChars="400"/>
        <w:rPr>
          <w:rFonts w:ascii="微软雅黑" w:hAnsi="微软雅黑" w:eastAsia="微软雅黑"/>
          <w:b/>
          <w:sz w:val="32"/>
          <w:szCs w:val="21"/>
        </w:rPr>
      </w:pPr>
    </w:p>
    <w:p w14:paraId="6508AE9D">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4B9E5B28">
      <w:pPr>
        <w:spacing w:beforeLines="50" w:beforeAutospacing="1" w:afterLines="30" w:afterAutospacing="1" w:line="360" w:lineRule="auto"/>
        <w:jc w:val="center"/>
        <w:rPr>
          <w:rFonts w:ascii="微软雅黑" w:hAnsi="微软雅黑" w:eastAsia="微软雅黑"/>
          <w:b/>
          <w:sz w:val="32"/>
          <w:szCs w:val="21"/>
        </w:rPr>
      </w:pPr>
    </w:p>
    <w:p w14:paraId="46771EB4">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445FA23E">
      <w:pPr>
        <w:pStyle w:val="2"/>
        <w:numPr>
          <w:ilvl w:val="0"/>
          <w:numId w:val="0"/>
        </w:numPr>
        <w:spacing w:before="0" w:after="0" w:line="276" w:lineRule="auto"/>
        <w:jc w:val="center"/>
        <w:rPr>
          <w:rFonts w:ascii="微软雅黑" w:hAnsi="微软雅黑" w:eastAsia="微软雅黑"/>
          <w:sz w:val="36"/>
          <w:szCs w:val="36"/>
        </w:rPr>
      </w:pPr>
      <w:bookmarkStart w:id="0" w:name="_Toc18057217"/>
      <w:r>
        <w:rPr>
          <w:rFonts w:hint="eastAsia" w:ascii="微软雅黑" w:hAnsi="微软雅黑" w:eastAsia="微软雅黑"/>
          <w:sz w:val="36"/>
          <w:szCs w:val="36"/>
          <w:lang w:val="en-US" w:eastAsia="zh-CN"/>
        </w:rPr>
        <w:t>一、</w:t>
      </w:r>
      <w:r>
        <w:rPr>
          <w:rFonts w:hint="eastAsia" w:ascii="微软雅黑" w:hAnsi="微软雅黑" w:eastAsia="微软雅黑"/>
          <w:sz w:val="36"/>
          <w:szCs w:val="36"/>
        </w:rPr>
        <w:t>报价表*</w:t>
      </w:r>
      <w:bookmarkEnd w:id="0"/>
    </w:p>
    <w:p w14:paraId="29253CE2">
      <w:pPr>
        <w:tabs>
          <w:tab w:val="left" w:pos="825"/>
          <w:tab w:val="center" w:pos="4426"/>
        </w:tabs>
        <w:spacing w:line="70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THNL智能无损检测创新中心大楼门厅文化装饰项目</w:t>
      </w:r>
      <w:r>
        <w:rPr>
          <w:rFonts w:hint="eastAsia" w:ascii="微软雅黑" w:hAnsi="微软雅黑" w:eastAsia="微软雅黑"/>
          <w:bCs/>
          <w:snapToGrid w:val="0"/>
          <w:kern w:val="0"/>
          <w:sz w:val="24"/>
          <w:szCs w:val="24"/>
        </w:rPr>
        <w:t xml:space="preserve">                          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JJC</w:t>
      </w:r>
      <w:r>
        <w:rPr>
          <w:rFonts w:hint="eastAsia" w:ascii="微软雅黑" w:hAnsi="微软雅黑" w:eastAsia="微软雅黑"/>
          <w:bCs/>
          <w:snapToGrid w:val="0"/>
          <w:kern w:val="0"/>
          <w:sz w:val="24"/>
          <w:szCs w:val="24"/>
          <w:lang w:eastAsia="zh-CN"/>
        </w:rPr>
        <w:t>00008</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14:paraId="3E2FB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14:paraId="70C8D465">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14:paraId="5D428742">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14:paraId="685BCD79">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14:paraId="16B88E34">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10E557B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1DDB2E80">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3D748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14:paraId="6B00D70F">
            <w:pPr>
              <w:adjustRightInd w:val="0"/>
              <w:snapToGrid w:val="0"/>
              <w:spacing w:line="300" w:lineRule="auto"/>
              <w:jc w:val="center"/>
              <w:rPr>
                <w:rFonts w:hint="eastAsia" w:ascii="微软雅黑" w:hAnsi="微软雅黑" w:eastAsia="微软雅黑"/>
                <w:bCs/>
                <w:snapToGrid w:val="0"/>
                <w:kern w:val="0"/>
                <w:sz w:val="24"/>
                <w:szCs w:val="24"/>
                <w:lang w:eastAsia="zh-CN"/>
              </w:rPr>
            </w:pPr>
            <w:r>
              <w:rPr>
                <w:rFonts w:hint="eastAsia" w:ascii="微软雅黑" w:hAnsi="微软雅黑" w:eastAsia="微软雅黑"/>
                <w:bCs/>
                <w:snapToGrid w:val="0"/>
                <w:kern w:val="0"/>
                <w:sz w:val="24"/>
                <w:szCs w:val="24"/>
              </w:rPr>
              <w:t>南昌航空大学</w:t>
            </w:r>
            <w:r>
              <w:rPr>
                <w:rFonts w:hint="eastAsia" w:ascii="微软雅黑" w:hAnsi="微软雅黑" w:eastAsia="微软雅黑"/>
                <w:bCs/>
                <w:snapToGrid w:val="0"/>
                <w:kern w:val="0"/>
                <w:sz w:val="24"/>
                <w:szCs w:val="24"/>
                <w:lang w:eastAsia="zh-CN"/>
              </w:rPr>
              <w:t>THNL智能无损检测创新中心大楼门厅文化装饰项目</w:t>
            </w:r>
          </w:p>
        </w:tc>
        <w:tc>
          <w:tcPr>
            <w:tcW w:w="4392" w:type="dxa"/>
            <w:tcBorders>
              <w:top w:val="single" w:color="auto" w:sz="4" w:space="0"/>
            </w:tcBorders>
            <w:vAlign w:val="center"/>
          </w:tcPr>
          <w:p w14:paraId="0F4615F9">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14:paraId="02C66100">
            <w:pPr>
              <w:adjustRightInd w:val="0"/>
              <w:snapToGrid w:val="0"/>
              <w:spacing w:line="240" w:lineRule="exact"/>
              <w:rPr>
                <w:rFonts w:ascii="微软雅黑" w:hAnsi="微软雅黑" w:eastAsia="微软雅黑"/>
                <w:snapToGrid w:val="0"/>
                <w:kern w:val="0"/>
                <w:sz w:val="24"/>
                <w:szCs w:val="24"/>
                <w:u w:val="single"/>
              </w:rPr>
            </w:pPr>
          </w:p>
          <w:p w14:paraId="5268EE85">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14:paraId="59AFD517">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14:paraId="1E08E709">
            <w:pPr>
              <w:adjustRightInd w:val="0"/>
              <w:snapToGrid w:val="0"/>
              <w:spacing w:line="300" w:lineRule="auto"/>
              <w:rPr>
                <w:rFonts w:ascii="微软雅黑" w:hAnsi="微软雅黑" w:eastAsia="微软雅黑"/>
                <w:bCs/>
                <w:snapToGrid w:val="0"/>
                <w:kern w:val="0"/>
                <w:sz w:val="24"/>
                <w:szCs w:val="24"/>
              </w:rPr>
            </w:pPr>
          </w:p>
        </w:tc>
      </w:tr>
    </w:tbl>
    <w:p w14:paraId="668B971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36D14E00">
      <w:pPr>
        <w:adjustRightInd w:val="0"/>
        <w:snapToGrid w:val="0"/>
        <w:spacing w:line="300" w:lineRule="auto"/>
        <w:rPr>
          <w:rFonts w:ascii="微软雅黑" w:hAnsi="微软雅黑" w:eastAsia="微软雅黑"/>
          <w:snapToGrid w:val="0"/>
          <w:kern w:val="0"/>
          <w:sz w:val="24"/>
          <w:szCs w:val="24"/>
        </w:rPr>
      </w:pPr>
    </w:p>
    <w:p w14:paraId="38B9B551">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14:paraId="5707B88A">
      <w:pPr>
        <w:adjustRightInd w:val="0"/>
        <w:snapToGrid w:val="0"/>
        <w:spacing w:line="300" w:lineRule="auto"/>
        <w:ind w:firstLine="1050" w:firstLineChars="500"/>
        <w:rPr>
          <w:rFonts w:ascii="微软雅黑" w:hAnsi="微软雅黑" w:eastAsia="微软雅黑"/>
          <w:snapToGrid w:val="0"/>
          <w:kern w:val="0"/>
        </w:rPr>
      </w:pPr>
    </w:p>
    <w:p w14:paraId="028ADF5E">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14:paraId="5E2D8A27">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14:paraId="389D4DCA">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14:paraId="36161466">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14:paraId="7B8825DC">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14:paraId="294DB8BD">
      <w:pPr>
        <w:pStyle w:val="2"/>
        <w:numPr>
          <w:ilvl w:val="0"/>
          <w:numId w:val="0"/>
        </w:numPr>
        <w:spacing w:before="0" w:after="0" w:line="276" w:lineRule="auto"/>
        <w:jc w:val="center"/>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lang w:val="en-US" w:eastAsia="zh-CN"/>
        </w:rPr>
        <w:t>二、</w:t>
      </w:r>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14:paraId="3A2778EA">
      <w:pPr>
        <w:tabs>
          <w:tab w:val="left" w:pos="825"/>
          <w:tab w:val="center" w:pos="4426"/>
        </w:tabs>
        <w:spacing w:line="44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 南昌航空大学</w:t>
      </w:r>
      <w:r>
        <w:rPr>
          <w:rFonts w:hint="eastAsia" w:ascii="微软雅黑" w:hAnsi="微软雅黑" w:eastAsia="微软雅黑"/>
          <w:bCs/>
          <w:snapToGrid w:val="0"/>
          <w:kern w:val="0"/>
          <w:sz w:val="24"/>
          <w:szCs w:val="24"/>
          <w:lang w:eastAsia="zh-CN"/>
        </w:rPr>
        <w:t>THNL智能无损检测创新中心大楼门厅文化装饰项目</w:t>
      </w:r>
    </w:p>
    <w:p w14:paraId="2591CFC1">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w:t>
      </w:r>
      <w:r>
        <w:rPr>
          <w:rFonts w:hint="eastAsia" w:ascii="微软雅黑" w:hAnsi="微软雅黑" w:eastAsia="微软雅黑"/>
          <w:bCs/>
          <w:snapToGrid w:val="0"/>
          <w:kern w:val="0"/>
          <w:sz w:val="24"/>
          <w:szCs w:val="24"/>
          <w:lang w:eastAsia="zh-CN"/>
        </w:rPr>
        <w:t>C00008</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39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14:paraId="546D8A26">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4EDF9C5C">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1DCA005F">
            <w:pPr>
              <w:rPr>
                <w:rFonts w:ascii="微软雅黑" w:hAnsi="微软雅黑" w:eastAsia="微软雅黑"/>
                <w:sz w:val="24"/>
                <w:szCs w:val="24"/>
              </w:rPr>
            </w:pPr>
            <w:r>
              <w:rPr>
                <w:rFonts w:hint="eastAsia" w:ascii="微软雅黑" w:hAnsi="微软雅黑" w:eastAsia="微软雅黑"/>
                <w:sz w:val="24"/>
                <w:szCs w:val="24"/>
              </w:rPr>
              <w:t>采购文件的</w:t>
            </w:r>
          </w:p>
          <w:p w14:paraId="582F8432">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42342B8E">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14:paraId="772AC250">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345B9776">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5FD92EE7">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22CDAE10">
            <w:pPr>
              <w:rPr>
                <w:rFonts w:ascii="微软雅黑" w:hAnsi="微软雅黑" w:eastAsia="微软雅黑"/>
                <w:sz w:val="24"/>
                <w:szCs w:val="24"/>
              </w:rPr>
            </w:pPr>
            <w:r>
              <w:rPr>
                <w:rFonts w:hint="eastAsia" w:ascii="微软雅黑" w:hAnsi="微软雅黑" w:eastAsia="微软雅黑"/>
                <w:sz w:val="24"/>
                <w:szCs w:val="24"/>
              </w:rPr>
              <w:t>证明材料</w:t>
            </w:r>
          </w:p>
          <w:p w14:paraId="1F62EF6D">
            <w:pPr>
              <w:rPr>
                <w:rFonts w:ascii="微软雅黑" w:hAnsi="微软雅黑" w:eastAsia="微软雅黑"/>
                <w:sz w:val="24"/>
                <w:szCs w:val="24"/>
              </w:rPr>
            </w:pPr>
            <w:r>
              <w:rPr>
                <w:rFonts w:hint="eastAsia" w:ascii="微软雅黑" w:hAnsi="微软雅黑" w:eastAsia="微软雅黑"/>
                <w:sz w:val="24"/>
                <w:szCs w:val="24"/>
              </w:rPr>
              <w:t>所在页码</w:t>
            </w:r>
          </w:p>
          <w:p w14:paraId="06370E09">
            <w:pPr>
              <w:rPr>
                <w:rFonts w:ascii="微软雅黑" w:hAnsi="微软雅黑" w:eastAsia="微软雅黑"/>
                <w:sz w:val="24"/>
                <w:szCs w:val="24"/>
              </w:rPr>
            </w:pPr>
            <w:r>
              <w:rPr>
                <w:rFonts w:hint="eastAsia" w:ascii="微软雅黑" w:hAnsi="微软雅黑" w:eastAsia="微软雅黑"/>
                <w:sz w:val="24"/>
                <w:szCs w:val="24"/>
              </w:rPr>
              <w:t>（如有）</w:t>
            </w:r>
          </w:p>
        </w:tc>
      </w:tr>
      <w:tr w14:paraId="3208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597C5510">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2A2D4FBD">
            <w:pPr>
              <w:spacing w:line="432" w:lineRule="auto"/>
              <w:rPr>
                <w:rFonts w:ascii="微软雅黑" w:hAnsi="微软雅黑" w:eastAsia="微软雅黑"/>
                <w:sz w:val="24"/>
                <w:szCs w:val="24"/>
              </w:rPr>
            </w:pPr>
          </w:p>
        </w:tc>
        <w:tc>
          <w:tcPr>
            <w:tcW w:w="1701" w:type="dxa"/>
            <w:vAlign w:val="center"/>
          </w:tcPr>
          <w:p w14:paraId="363E3D89">
            <w:pPr>
              <w:spacing w:line="432" w:lineRule="auto"/>
              <w:rPr>
                <w:rFonts w:ascii="微软雅黑" w:hAnsi="微软雅黑" w:eastAsia="微软雅黑"/>
                <w:sz w:val="24"/>
                <w:szCs w:val="24"/>
              </w:rPr>
            </w:pPr>
          </w:p>
        </w:tc>
        <w:tc>
          <w:tcPr>
            <w:tcW w:w="1843" w:type="dxa"/>
            <w:vAlign w:val="center"/>
          </w:tcPr>
          <w:p w14:paraId="515985CC">
            <w:pPr>
              <w:spacing w:line="432" w:lineRule="auto"/>
              <w:rPr>
                <w:rFonts w:ascii="微软雅黑" w:hAnsi="微软雅黑" w:eastAsia="微软雅黑"/>
                <w:sz w:val="24"/>
                <w:szCs w:val="24"/>
              </w:rPr>
            </w:pPr>
          </w:p>
        </w:tc>
        <w:tc>
          <w:tcPr>
            <w:tcW w:w="851" w:type="dxa"/>
            <w:vAlign w:val="center"/>
          </w:tcPr>
          <w:p w14:paraId="47CEC185">
            <w:pPr>
              <w:spacing w:line="432" w:lineRule="auto"/>
              <w:rPr>
                <w:rFonts w:ascii="微软雅黑" w:hAnsi="微软雅黑" w:eastAsia="微软雅黑"/>
                <w:sz w:val="24"/>
                <w:szCs w:val="24"/>
              </w:rPr>
            </w:pPr>
          </w:p>
        </w:tc>
        <w:tc>
          <w:tcPr>
            <w:tcW w:w="1275" w:type="dxa"/>
            <w:vAlign w:val="center"/>
          </w:tcPr>
          <w:p w14:paraId="3AA55E77">
            <w:pPr>
              <w:spacing w:line="432" w:lineRule="auto"/>
              <w:rPr>
                <w:rFonts w:ascii="微软雅黑" w:hAnsi="微软雅黑" w:eastAsia="微软雅黑"/>
                <w:sz w:val="24"/>
                <w:szCs w:val="24"/>
              </w:rPr>
            </w:pPr>
          </w:p>
        </w:tc>
        <w:tc>
          <w:tcPr>
            <w:tcW w:w="1418" w:type="dxa"/>
          </w:tcPr>
          <w:p w14:paraId="210424FC">
            <w:pPr>
              <w:spacing w:line="432" w:lineRule="auto"/>
              <w:rPr>
                <w:rFonts w:ascii="微软雅黑" w:hAnsi="微软雅黑" w:eastAsia="微软雅黑"/>
                <w:sz w:val="24"/>
              </w:rPr>
            </w:pPr>
          </w:p>
        </w:tc>
      </w:tr>
      <w:tr w14:paraId="25E4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06941A67">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0898755C">
            <w:pPr>
              <w:spacing w:line="432" w:lineRule="auto"/>
              <w:rPr>
                <w:rFonts w:ascii="微软雅黑" w:hAnsi="微软雅黑" w:eastAsia="微软雅黑"/>
                <w:sz w:val="24"/>
                <w:szCs w:val="24"/>
              </w:rPr>
            </w:pPr>
          </w:p>
        </w:tc>
        <w:tc>
          <w:tcPr>
            <w:tcW w:w="1701" w:type="dxa"/>
            <w:vAlign w:val="center"/>
          </w:tcPr>
          <w:p w14:paraId="640728EF">
            <w:pPr>
              <w:spacing w:line="432" w:lineRule="auto"/>
              <w:rPr>
                <w:rFonts w:ascii="微软雅黑" w:hAnsi="微软雅黑" w:eastAsia="微软雅黑"/>
                <w:sz w:val="24"/>
                <w:szCs w:val="24"/>
              </w:rPr>
            </w:pPr>
          </w:p>
        </w:tc>
        <w:tc>
          <w:tcPr>
            <w:tcW w:w="1843" w:type="dxa"/>
            <w:vAlign w:val="center"/>
          </w:tcPr>
          <w:p w14:paraId="441A93A0">
            <w:pPr>
              <w:spacing w:line="432" w:lineRule="auto"/>
              <w:rPr>
                <w:rFonts w:ascii="微软雅黑" w:hAnsi="微软雅黑" w:eastAsia="微软雅黑"/>
                <w:sz w:val="24"/>
                <w:szCs w:val="24"/>
              </w:rPr>
            </w:pPr>
          </w:p>
        </w:tc>
        <w:tc>
          <w:tcPr>
            <w:tcW w:w="851" w:type="dxa"/>
            <w:vAlign w:val="center"/>
          </w:tcPr>
          <w:p w14:paraId="523AEA11">
            <w:pPr>
              <w:spacing w:line="432" w:lineRule="auto"/>
              <w:rPr>
                <w:rFonts w:ascii="微软雅黑" w:hAnsi="微软雅黑" w:eastAsia="微软雅黑"/>
                <w:sz w:val="24"/>
                <w:szCs w:val="24"/>
              </w:rPr>
            </w:pPr>
          </w:p>
        </w:tc>
        <w:tc>
          <w:tcPr>
            <w:tcW w:w="1275" w:type="dxa"/>
            <w:vAlign w:val="center"/>
          </w:tcPr>
          <w:p w14:paraId="09C285BC">
            <w:pPr>
              <w:spacing w:line="432" w:lineRule="auto"/>
              <w:rPr>
                <w:rFonts w:ascii="微软雅黑" w:hAnsi="微软雅黑" w:eastAsia="微软雅黑"/>
                <w:sz w:val="24"/>
                <w:szCs w:val="24"/>
              </w:rPr>
            </w:pPr>
          </w:p>
        </w:tc>
        <w:tc>
          <w:tcPr>
            <w:tcW w:w="1418" w:type="dxa"/>
          </w:tcPr>
          <w:p w14:paraId="3568F667">
            <w:pPr>
              <w:spacing w:line="432" w:lineRule="auto"/>
              <w:rPr>
                <w:rFonts w:ascii="微软雅黑" w:hAnsi="微软雅黑" w:eastAsia="微软雅黑"/>
                <w:sz w:val="24"/>
              </w:rPr>
            </w:pPr>
          </w:p>
        </w:tc>
      </w:tr>
      <w:tr w14:paraId="3F4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4752E4D4">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19072076">
            <w:pPr>
              <w:spacing w:line="432" w:lineRule="auto"/>
              <w:rPr>
                <w:rFonts w:ascii="微软雅黑" w:hAnsi="微软雅黑" w:eastAsia="微软雅黑"/>
                <w:sz w:val="24"/>
                <w:szCs w:val="24"/>
              </w:rPr>
            </w:pPr>
          </w:p>
        </w:tc>
        <w:tc>
          <w:tcPr>
            <w:tcW w:w="1701" w:type="dxa"/>
            <w:vAlign w:val="center"/>
          </w:tcPr>
          <w:p w14:paraId="78B088C0">
            <w:pPr>
              <w:spacing w:line="432" w:lineRule="auto"/>
              <w:rPr>
                <w:rFonts w:ascii="微软雅黑" w:hAnsi="微软雅黑" w:eastAsia="微软雅黑"/>
                <w:sz w:val="24"/>
                <w:szCs w:val="24"/>
              </w:rPr>
            </w:pPr>
          </w:p>
        </w:tc>
        <w:tc>
          <w:tcPr>
            <w:tcW w:w="1843" w:type="dxa"/>
            <w:vAlign w:val="center"/>
          </w:tcPr>
          <w:p w14:paraId="48E3A700">
            <w:pPr>
              <w:spacing w:line="432" w:lineRule="auto"/>
              <w:rPr>
                <w:rFonts w:ascii="微软雅黑" w:hAnsi="微软雅黑" w:eastAsia="微软雅黑"/>
                <w:sz w:val="24"/>
                <w:szCs w:val="24"/>
              </w:rPr>
            </w:pPr>
          </w:p>
        </w:tc>
        <w:tc>
          <w:tcPr>
            <w:tcW w:w="851" w:type="dxa"/>
            <w:vAlign w:val="center"/>
          </w:tcPr>
          <w:p w14:paraId="526EBEDE">
            <w:pPr>
              <w:spacing w:line="432" w:lineRule="auto"/>
              <w:rPr>
                <w:rFonts w:ascii="微软雅黑" w:hAnsi="微软雅黑" w:eastAsia="微软雅黑"/>
                <w:sz w:val="24"/>
                <w:szCs w:val="24"/>
              </w:rPr>
            </w:pPr>
          </w:p>
        </w:tc>
        <w:tc>
          <w:tcPr>
            <w:tcW w:w="1275" w:type="dxa"/>
            <w:vAlign w:val="center"/>
          </w:tcPr>
          <w:p w14:paraId="1FB04F70">
            <w:pPr>
              <w:spacing w:line="432" w:lineRule="auto"/>
              <w:rPr>
                <w:rFonts w:ascii="微软雅黑" w:hAnsi="微软雅黑" w:eastAsia="微软雅黑"/>
                <w:sz w:val="24"/>
                <w:szCs w:val="24"/>
              </w:rPr>
            </w:pPr>
          </w:p>
        </w:tc>
        <w:tc>
          <w:tcPr>
            <w:tcW w:w="1418" w:type="dxa"/>
          </w:tcPr>
          <w:p w14:paraId="5FCBA3D6">
            <w:pPr>
              <w:spacing w:line="432" w:lineRule="auto"/>
              <w:rPr>
                <w:rFonts w:ascii="微软雅黑" w:hAnsi="微软雅黑" w:eastAsia="微软雅黑"/>
                <w:sz w:val="24"/>
              </w:rPr>
            </w:pPr>
          </w:p>
        </w:tc>
      </w:tr>
      <w:tr w14:paraId="6C36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14E68B1C">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14:paraId="6A750811">
            <w:pPr>
              <w:spacing w:line="432" w:lineRule="auto"/>
              <w:rPr>
                <w:rFonts w:ascii="微软雅黑" w:hAnsi="微软雅黑" w:eastAsia="微软雅黑"/>
                <w:sz w:val="24"/>
                <w:szCs w:val="24"/>
              </w:rPr>
            </w:pPr>
          </w:p>
        </w:tc>
        <w:tc>
          <w:tcPr>
            <w:tcW w:w="1701" w:type="dxa"/>
            <w:vAlign w:val="center"/>
          </w:tcPr>
          <w:p w14:paraId="31C9EFB1">
            <w:pPr>
              <w:spacing w:line="432" w:lineRule="auto"/>
              <w:rPr>
                <w:rFonts w:ascii="微软雅黑" w:hAnsi="微软雅黑" w:eastAsia="微软雅黑"/>
                <w:sz w:val="24"/>
                <w:szCs w:val="24"/>
              </w:rPr>
            </w:pPr>
          </w:p>
        </w:tc>
        <w:tc>
          <w:tcPr>
            <w:tcW w:w="1843" w:type="dxa"/>
            <w:vAlign w:val="center"/>
          </w:tcPr>
          <w:p w14:paraId="23D49E11">
            <w:pPr>
              <w:spacing w:line="432" w:lineRule="auto"/>
              <w:rPr>
                <w:rFonts w:ascii="微软雅黑" w:hAnsi="微软雅黑" w:eastAsia="微软雅黑"/>
                <w:sz w:val="24"/>
                <w:szCs w:val="24"/>
              </w:rPr>
            </w:pPr>
          </w:p>
        </w:tc>
        <w:tc>
          <w:tcPr>
            <w:tcW w:w="851" w:type="dxa"/>
            <w:vAlign w:val="center"/>
          </w:tcPr>
          <w:p w14:paraId="26BF60F7">
            <w:pPr>
              <w:spacing w:line="432" w:lineRule="auto"/>
              <w:rPr>
                <w:rFonts w:ascii="微软雅黑" w:hAnsi="微软雅黑" w:eastAsia="微软雅黑"/>
                <w:sz w:val="24"/>
                <w:szCs w:val="24"/>
              </w:rPr>
            </w:pPr>
          </w:p>
        </w:tc>
        <w:tc>
          <w:tcPr>
            <w:tcW w:w="1275" w:type="dxa"/>
            <w:vAlign w:val="center"/>
          </w:tcPr>
          <w:p w14:paraId="1359A90A">
            <w:pPr>
              <w:spacing w:line="432" w:lineRule="auto"/>
              <w:rPr>
                <w:rFonts w:ascii="微软雅黑" w:hAnsi="微软雅黑" w:eastAsia="微软雅黑"/>
                <w:sz w:val="24"/>
                <w:szCs w:val="24"/>
              </w:rPr>
            </w:pPr>
          </w:p>
        </w:tc>
        <w:tc>
          <w:tcPr>
            <w:tcW w:w="1418" w:type="dxa"/>
          </w:tcPr>
          <w:p w14:paraId="2DF0C5F2">
            <w:pPr>
              <w:spacing w:line="432" w:lineRule="auto"/>
              <w:rPr>
                <w:rFonts w:ascii="微软雅黑" w:hAnsi="微软雅黑" w:eastAsia="微软雅黑"/>
                <w:sz w:val="24"/>
              </w:rPr>
            </w:pPr>
          </w:p>
        </w:tc>
      </w:tr>
      <w:tr w14:paraId="355A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69A40C3F">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14:paraId="05100A9D">
            <w:pPr>
              <w:spacing w:line="432" w:lineRule="auto"/>
              <w:rPr>
                <w:rFonts w:ascii="微软雅黑" w:hAnsi="微软雅黑" w:eastAsia="微软雅黑"/>
                <w:sz w:val="24"/>
                <w:szCs w:val="24"/>
              </w:rPr>
            </w:pPr>
          </w:p>
        </w:tc>
        <w:tc>
          <w:tcPr>
            <w:tcW w:w="1701" w:type="dxa"/>
          </w:tcPr>
          <w:p w14:paraId="4F9FAE39">
            <w:pPr>
              <w:spacing w:line="432" w:lineRule="auto"/>
              <w:rPr>
                <w:rFonts w:ascii="微软雅黑" w:hAnsi="微软雅黑" w:eastAsia="微软雅黑"/>
                <w:sz w:val="24"/>
              </w:rPr>
            </w:pPr>
          </w:p>
        </w:tc>
        <w:tc>
          <w:tcPr>
            <w:tcW w:w="1843" w:type="dxa"/>
          </w:tcPr>
          <w:p w14:paraId="59ABBC78">
            <w:pPr>
              <w:spacing w:line="432" w:lineRule="auto"/>
              <w:rPr>
                <w:rFonts w:ascii="微软雅黑" w:hAnsi="微软雅黑" w:eastAsia="微软雅黑"/>
                <w:sz w:val="24"/>
              </w:rPr>
            </w:pPr>
          </w:p>
        </w:tc>
        <w:tc>
          <w:tcPr>
            <w:tcW w:w="851" w:type="dxa"/>
          </w:tcPr>
          <w:p w14:paraId="1B7A5A77">
            <w:pPr>
              <w:spacing w:line="432" w:lineRule="auto"/>
              <w:rPr>
                <w:rFonts w:ascii="微软雅黑" w:hAnsi="微软雅黑" w:eastAsia="微软雅黑"/>
                <w:sz w:val="24"/>
              </w:rPr>
            </w:pPr>
          </w:p>
        </w:tc>
        <w:tc>
          <w:tcPr>
            <w:tcW w:w="1275" w:type="dxa"/>
          </w:tcPr>
          <w:p w14:paraId="6BDDAC6C">
            <w:pPr>
              <w:spacing w:line="432" w:lineRule="auto"/>
              <w:rPr>
                <w:rFonts w:ascii="微软雅黑" w:hAnsi="微软雅黑" w:eastAsia="微软雅黑"/>
                <w:sz w:val="24"/>
              </w:rPr>
            </w:pPr>
          </w:p>
        </w:tc>
        <w:tc>
          <w:tcPr>
            <w:tcW w:w="1418" w:type="dxa"/>
          </w:tcPr>
          <w:p w14:paraId="4DB908D4">
            <w:pPr>
              <w:spacing w:line="432" w:lineRule="auto"/>
              <w:rPr>
                <w:rFonts w:ascii="微软雅黑" w:hAnsi="微软雅黑" w:eastAsia="微软雅黑"/>
                <w:sz w:val="24"/>
              </w:rPr>
            </w:pPr>
          </w:p>
        </w:tc>
      </w:tr>
    </w:tbl>
    <w:p w14:paraId="36E68E97">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1150571B">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55ED7787">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4CABB474">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5B3975D8">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51D6E0E6">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14:paraId="391DE062">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14:paraId="51544E14">
      <w:pPr>
        <w:spacing w:line="260" w:lineRule="exact"/>
        <w:ind w:firstLine="357"/>
        <w:rPr>
          <w:rFonts w:ascii="微软雅黑" w:hAnsi="微软雅黑" w:eastAsia="微软雅黑"/>
          <w:szCs w:val="21"/>
        </w:rPr>
      </w:pPr>
    </w:p>
    <w:p w14:paraId="04C50D71">
      <w:pPr>
        <w:pStyle w:val="2"/>
        <w:numPr>
          <w:ilvl w:val="0"/>
          <w:numId w:val="0"/>
        </w:numPr>
        <w:spacing w:before="0" w:after="0" w:line="360" w:lineRule="auto"/>
        <w:jc w:val="center"/>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lang w:val="en-US" w:eastAsia="zh-CN"/>
        </w:rPr>
        <w:t>三、</w:t>
      </w:r>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14:paraId="6ADC2AC3">
      <w:pPr>
        <w:tabs>
          <w:tab w:val="left" w:pos="825"/>
          <w:tab w:val="center" w:pos="4426"/>
        </w:tabs>
        <w:spacing w:line="440" w:lineRule="exact"/>
        <w:rPr>
          <w:rFonts w:hint="eastAsia" w:ascii="微软雅黑" w:hAnsi="微软雅黑" w:eastAsia="微软雅黑"/>
          <w:bCs/>
          <w:snapToGrid w:val="0"/>
          <w:w w:val="90"/>
          <w:kern w:val="0"/>
          <w:sz w:val="24"/>
          <w:szCs w:val="24"/>
          <w:lang w:eastAsia="zh-CN"/>
        </w:rPr>
      </w:pPr>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THNL智能无损检测创新中心大楼门厅文化装饰项目</w:t>
      </w:r>
    </w:p>
    <w:p w14:paraId="39617B99">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w:t>
      </w:r>
      <w:r>
        <w:rPr>
          <w:rFonts w:hint="eastAsia" w:ascii="微软雅黑" w:hAnsi="微软雅黑" w:eastAsia="微软雅黑"/>
          <w:bCs/>
          <w:snapToGrid w:val="0"/>
          <w:kern w:val="0"/>
          <w:sz w:val="24"/>
          <w:szCs w:val="24"/>
          <w:lang w:eastAsia="zh-CN"/>
        </w:rPr>
        <w:t>2025JJC00008</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14:paraId="7971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40D3B0BF">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14:paraId="625250ED">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14:paraId="603BD036">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14:paraId="30B65CE6">
            <w:pPr>
              <w:rPr>
                <w:rFonts w:ascii="微软雅黑" w:hAnsi="微软雅黑" w:eastAsia="微软雅黑"/>
                <w:sz w:val="24"/>
                <w:szCs w:val="24"/>
              </w:rPr>
            </w:pPr>
            <w:r>
              <w:rPr>
                <w:rFonts w:hint="eastAsia" w:ascii="微软雅黑" w:hAnsi="微软雅黑" w:eastAsia="微软雅黑"/>
                <w:sz w:val="24"/>
                <w:szCs w:val="24"/>
              </w:rPr>
              <w:t>响应文件的</w:t>
            </w:r>
          </w:p>
          <w:p w14:paraId="01FF9985">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5E083E8F">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19A5BE2B">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F36FF5F">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5AA7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3FBAFC36">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14:paraId="63AC2171">
            <w:pPr>
              <w:spacing w:line="432" w:lineRule="auto"/>
              <w:rPr>
                <w:rFonts w:ascii="微软雅黑" w:hAnsi="微软雅黑" w:eastAsia="微软雅黑"/>
                <w:sz w:val="24"/>
              </w:rPr>
            </w:pPr>
          </w:p>
        </w:tc>
        <w:tc>
          <w:tcPr>
            <w:tcW w:w="2410" w:type="dxa"/>
            <w:vAlign w:val="center"/>
          </w:tcPr>
          <w:p w14:paraId="6E6B8256">
            <w:pPr>
              <w:spacing w:line="480" w:lineRule="exact"/>
              <w:ind w:firstLine="320" w:firstLineChars="200"/>
              <w:rPr>
                <w:rFonts w:ascii="微软雅黑" w:hAnsi="微软雅黑" w:eastAsia="微软雅黑"/>
                <w:sz w:val="16"/>
                <w:szCs w:val="24"/>
              </w:rPr>
            </w:pPr>
          </w:p>
        </w:tc>
        <w:tc>
          <w:tcPr>
            <w:tcW w:w="1417" w:type="dxa"/>
            <w:vAlign w:val="center"/>
          </w:tcPr>
          <w:p w14:paraId="26E24801">
            <w:pPr>
              <w:spacing w:line="432" w:lineRule="auto"/>
              <w:rPr>
                <w:rFonts w:ascii="微软雅黑" w:hAnsi="微软雅黑" w:eastAsia="微软雅黑"/>
                <w:sz w:val="24"/>
              </w:rPr>
            </w:pPr>
          </w:p>
        </w:tc>
        <w:tc>
          <w:tcPr>
            <w:tcW w:w="851" w:type="dxa"/>
            <w:vAlign w:val="center"/>
          </w:tcPr>
          <w:p w14:paraId="30FAD9CE">
            <w:pPr>
              <w:spacing w:line="432" w:lineRule="auto"/>
              <w:rPr>
                <w:rFonts w:ascii="微软雅黑" w:hAnsi="微软雅黑" w:eastAsia="微软雅黑"/>
                <w:sz w:val="24"/>
              </w:rPr>
            </w:pPr>
          </w:p>
        </w:tc>
        <w:tc>
          <w:tcPr>
            <w:tcW w:w="790" w:type="dxa"/>
            <w:vAlign w:val="center"/>
          </w:tcPr>
          <w:p w14:paraId="3F23CAAA">
            <w:pPr>
              <w:spacing w:line="432" w:lineRule="auto"/>
              <w:rPr>
                <w:rFonts w:ascii="微软雅黑" w:hAnsi="微软雅黑" w:eastAsia="微软雅黑"/>
                <w:sz w:val="24"/>
              </w:rPr>
            </w:pPr>
          </w:p>
        </w:tc>
        <w:tc>
          <w:tcPr>
            <w:tcW w:w="1342" w:type="dxa"/>
          </w:tcPr>
          <w:p w14:paraId="23DD45B5">
            <w:pPr>
              <w:spacing w:line="432" w:lineRule="auto"/>
              <w:rPr>
                <w:rFonts w:ascii="微软雅黑" w:hAnsi="微软雅黑" w:eastAsia="微软雅黑"/>
                <w:sz w:val="24"/>
              </w:rPr>
            </w:pPr>
          </w:p>
        </w:tc>
      </w:tr>
      <w:tr w14:paraId="74F5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57A60538">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14:paraId="1CA65168">
            <w:pPr>
              <w:spacing w:line="432" w:lineRule="auto"/>
              <w:rPr>
                <w:rFonts w:ascii="微软雅黑" w:hAnsi="微软雅黑" w:eastAsia="微软雅黑"/>
                <w:sz w:val="24"/>
              </w:rPr>
            </w:pPr>
          </w:p>
        </w:tc>
        <w:tc>
          <w:tcPr>
            <w:tcW w:w="2410" w:type="dxa"/>
            <w:vAlign w:val="center"/>
          </w:tcPr>
          <w:p w14:paraId="6763C7F7">
            <w:pPr>
              <w:spacing w:line="480" w:lineRule="exact"/>
              <w:ind w:firstLine="360" w:firstLineChars="200"/>
              <w:rPr>
                <w:rFonts w:ascii="微软雅黑" w:hAnsi="微软雅黑" w:eastAsia="微软雅黑"/>
                <w:sz w:val="18"/>
                <w:szCs w:val="24"/>
              </w:rPr>
            </w:pPr>
          </w:p>
        </w:tc>
        <w:tc>
          <w:tcPr>
            <w:tcW w:w="1417" w:type="dxa"/>
            <w:vAlign w:val="center"/>
          </w:tcPr>
          <w:p w14:paraId="3F0FBA7B">
            <w:pPr>
              <w:spacing w:line="432" w:lineRule="auto"/>
              <w:rPr>
                <w:rFonts w:ascii="微软雅黑" w:hAnsi="微软雅黑" w:eastAsia="微软雅黑"/>
                <w:sz w:val="24"/>
              </w:rPr>
            </w:pPr>
          </w:p>
        </w:tc>
        <w:tc>
          <w:tcPr>
            <w:tcW w:w="851" w:type="dxa"/>
            <w:vAlign w:val="center"/>
          </w:tcPr>
          <w:p w14:paraId="2150CCD7">
            <w:pPr>
              <w:spacing w:line="432" w:lineRule="auto"/>
              <w:rPr>
                <w:rFonts w:ascii="微软雅黑" w:hAnsi="微软雅黑" w:eastAsia="微软雅黑"/>
                <w:sz w:val="24"/>
              </w:rPr>
            </w:pPr>
          </w:p>
        </w:tc>
        <w:tc>
          <w:tcPr>
            <w:tcW w:w="790" w:type="dxa"/>
            <w:vAlign w:val="center"/>
          </w:tcPr>
          <w:p w14:paraId="36CA4F73">
            <w:pPr>
              <w:spacing w:line="432" w:lineRule="auto"/>
              <w:rPr>
                <w:rFonts w:ascii="微软雅黑" w:hAnsi="微软雅黑" w:eastAsia="微软雅黑"/>
                <w:sz w:val="24"/>
              </w:rPr>
            </w:pPr>
          </w:p>
        </w:tc>
        <w:tc>
          <w:tcPr>
            <w:tcW w:w="1342" w:type="dxa"/>
          </w:tcPr>
          <w:p w14:paraId="19540C1E">
            <w:pPr>
              <w:spacing w:line="432" w:lineRule="auto"/>
              <w:rPr>
                <w:rFonts w:ascii="微软雅黑" w:hAnsi="微软雅黑" w:eastAsia="微软雅黑"/>
                <w:sz w:val="24"/>
              </w:rPr>
            </w:pPr>
          </w:p>
        </w:tc>
      </w:tr>
      <w:tr w14:paraId="3C57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14:paraId="791FCBD3">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14:paraId="4A162BC2">
            <w:pPr>
              <w:spacing w:line="432" w:lineRule="auto"/>
              <w:rPr>
                <w:rFonts w:ascii="微软雅黑" w:hAnsi="微软雅黑" w:eastAsia="微软雅黑"/>
                <w:sz w:val="24"/>
              </w:rPr>
            </w:pPr>
          </w:p>
        </w:tc>
        <w:tc>
          <w:tcPr>
            <w:tcW w:w="2410" w:type="dxa"/>
            <w:vAlign w:val="center"/>
          </w:tcPr>
          <w:p w14:paraId="2AFE0326">
            <w:pPr>
              <w:spacing w:line="480" w:lineRule="exact"/>
              <w:ind w:firstLine="360" w:firstLineChars="200"/>
              <w:rPr>
                <w:rFonts w:ascii="微软雅黑" w:hAnsi="微软雅黑" w:eastAsia="微软雅黑"/>
                <w:sz w:val="18"/>
                <w:szCs w:val="24"/>
              </w:rPr>
            </w:pPr>
          </w:p>
        </w:tc>
        <w:tc>
          <w:tcPr>
            <w:tcW w:w="1417" w:type="dxa"/>
            <w:vAlign w:val="center"/>
          </w:tcPr>
          <w:p w14:paraId="1093722B">
            <w:pPr>
              <w:spacing w:line="432" w:lineRule="auto"/>
              <w:rPr>
                <w:rFonts w:ascii="微软雅黑" w:hAnsi="微软雅黑" w:eastAsia="微软雅黑"/>
                <w:sz w:val="24"/>
              </w:rPr>
            </w:pPr>
          </w:p>
        </w:tc>
        <w:tc>
          <w:tcPr>
            <w:tcW w:w="851" w:type="dxa"/>
            <w:vAlign w:val="center"/>
          </w:tcPr>
          <w:p w14:paraId="7945DB18">
            <w:pPr>
              <w:spacing w:line="432" w:lineRule="auto"/>
              <w:rPr>
                <w:rFonts w:ascii="微软雅黑" w:hAnsi="微软雅黑" w:eastAsia="微软雅黑"/>
                <w:sz w:val="24"/>
              </w:rPr>
            </w:pPr>
          </w:p>
        </w:tc>
        <w:tc>
          <w:tcPr>
            <w:tcW w:w="790" w:type="dxa"/>
            <w:vAlign w:val="center"/>
          </w:tcPr>
          <w:p w14:paraId="3C2145A6">
            <w:pPr>
              <w:spacing w:line="432" w:lineRule="auto"/>
              <w:rPr>
                <w:rFonts w:ascii="微软雅黑" w:hAnsi="微软雅黑" w:eastAsia="微软雅黑"/>
                <w:sz w:val="24"/>
              </w:rPr>
            </w:pPr>
          </w:p>
        </w:tc>
        <w:tc>
          <w:tcPr>
            <w:tcW w:w="1342" w:type="dxa"/>
          </w:tcPr>
          <w:p w14:paraId="35C3F5C0">
            <w:pPr>
              <w:spacing w:line="432" w:lineRule="auto"/>
              <w:rPr>
                <w:rFonts w:ascii="微软雅黑" w:hAnsi="微软雅黑" w:eastAsia="微软雅黑"/>
                <w:sz w:val="24"/>
              </w:rPr>
            </w:pPr>
          </w:p>
        </w:tc>
      </w:tr>
      <w:tr w14:paraId="454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295792DB">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14:paraId="50546212">
            <w:pPr>
              <w:spacing w:line="432" w:lineRule="auto"/>
              <w:rPr>
                <w:rFonts w:ascii="微软雅黑" w:hAnsi="微软雅黑" w:eastAsia="微软雅黑"/>
                <w:sz w:val="24"/>
              </w:rPr>
            </w:pPr>
          </w:p>
        </w:tc>
        <w:tc>
          <w:tcPr>
            <w:tcW w:w="2410" w:type="dxa"/>
            <w:vAlign w:val="center"/>
          </w:tcPr>
          <w:p w14:paraId="3F8FF44B">
            <w:pPr>
              <w:spacing w:line="480" w:lineRule="exact"/>
              <w:ind w:firstLine="360" w:firstLineChars="200"/>
              <w:rPr>
                <w:rFonts w:ascii="微软雅黑" w:hAnsi="微软雅黑" w:eastAsia="微软雅黑"/>
                <w:sz w:val="18"/>
                <w:szCs w:val="24"/>
              </w:rPr>
            </w:pPr>
          </w:p>
        </w:tc>
        <w:tc>
          <w:tcPr>
            <w:tcW w:w="1417" w:type="dxa"/>
            <w:vAlign w:val="center"/>
          </w:tcPr>
          <w:p w14:paraId="58CB2A85">
            <w:pPr>
              <w:spacing w:line="432" w:lineRule="auto"/>
              <w:rPr>
                <w:rFonts w:ascii="微软雅黑" w:hAnsi="微软雅黑" w:eastAsia="微软雅黑"/>
                <w:sz w:val="24"/>
              </w:rPr>
            </w:pPr>
          </w:p>
        </w:tc>
        <w:tc>
          <w:tcPr>
            <w:tcW w:w="851" w:type="dxa"/>
            <w:vAlign w:val="center"/>
          </w:tcPr>
          <w:p w14:paraId="306CA5C4">
            <w:pPr>
              <w:spacing w:line="432" w:lineRule="auto"/>
              <w:rPr>
                <w:rFonts w:ascii="微软雅黑" w:hAnsi="微软雅黑" w:eastAsia="微软雅黑"/>
                <w:sz w:val="24"/>
              </w:rPr>
            </w:pPr>
          </w:p>
        </w:tc>
        <w:tc>
          <w:tcPr>
            <w:tcW w:w="790" w:type="dxa"/>
            <w:vAlign w:val="center"/>
          </w:tcPr>
          <w:p w14:paraId="4528233B">
            <w:pPr>
              <w:spacing w:line="432" w:lineRule="auto"/>
              <w:rPr>
                <w:rFonts w:ascii="微软雅黑" w:hAnsi="微软雅黑" w:eastAsia="微软雅黑"/>
                <w:sz w:val="24"/>
              </w:rPr>
            </w:pPr>
          </w:p>
        </w:tc>
        <w:tc>
          <w:tcPr>
            <w:tcW w:w="1342" w:type="dxa"/>
          </w:tcPr>
          <w:p w14:paraId="5E93FC88">
            <w:pPr>
              <w:spacing w:line="432" w:lineRule="auto"/>
              <w:rPr>
                <w:rFonts w:ascii="微软雅黑" w:hAnsi="微软雅黑" w:eastAsia="微软雅黑"/>
                <w:sz w:val="24"/>
              </w:rPr>
            </w:pPr>
          </w:p>
        </w:tc>
      </w:tr>
    </w:tbl>
    <w:p w14:paraId="3194DDD4">
      <w:pPr>
        <w:ind w:firstLine="420" w:firstLineChars="200"/>
        <w:rPr>
          <w:rFonts w:ascii="微软雅黑" w:hAnsi="微软雅黑" w:eastAsia="微软雅黑"/>
          <w:kern w:val="0"/>
        </w:rPr>
      </w:pPr>
    </w:p>
    <w:p w14:paraId="1D07BCBF">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48C6CE37">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9A2B615">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151A3D7B">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71545152">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756968B7">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331965F9">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68B2943E">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14:paraId="596227C8">
      <w:pPr>
        <w:pStyle w:val="2"/>
        <w:numPr>
          <w:ilvl w:val="0"/>
          <w:numId w:val="0"/>
        </w:numPr>
        <w:spacing w:line="360" w:lineRule="auto"/>
        <w:ind w:left="2410" w:leftChars="0"/>
        <w:jc w:val="left"/>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lang w:val="en-US" w:eastAsia="zh-CN"/>
        </w:rPr>
        <w:t>四、</w:t>
      </w:r>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w:t>
      </w:r>
      <w:r>
        <w:rPr>
          <w:rFonts w:hint="eastAsia" w:ascii="微软雅黑" w:hAnsi="微软雅黑" w:eastAsia="微软雅黑"/>
          <w:sz w:val="24"/>
          <w:szCs w:val="24"/>
          <w:lang w:eastAsia="zh-CN"/>
        </w:rPr>
        <w:t>THNL智能无损检测创新中心大楼门厅文化装饰项目</w:t>
      </w:r>
      <w:r>
        <w:rPr>
          <w:rFonts w:hint="eastAsia" w:ascii="微软雅黑" w:hAnsi="微软雅黑" w:eastAsia="微软雅黑"/>
          <w:sz w:val="24"/>
          <w:szCs w:val="24"/>
        </w:rPr>
        <w:t>（采购编号：</w:t>
      </w:r>
      <w:r>
        <w:rPr>
          <w:rFonts w:hint="eastAsia" w:ascii="微软雅黑" w:hAnsi="微软雅黑" w:eastAsia="微软雅黑"/>
          <w:sz w:val="24"/>
          <w:szCs w:val="24"/>
          <w:lang w:eastAsia="zh-CN"/>
        </w:rPr>
        <w:t>2025JJC00008</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2C5C8AAD">
      <w:pPr>
        <w:pStyle w:val="2"/>
        <w:numPr>
          <w:ilvl w:val="0"/>
          <w:numId w:val="0"/>
        </w:numPr>
        <w:spacing w:line="360" w:lineRule="auto"/>
        <w:ind w:left="2410" w:leftChars="0"/>
        <w:jc w:val="left"/>
        <w:rPr>
          <w:rFonts w:ascii="微软雅黑" w:hAnsi="微软雅黑" w:eastAsia="微软雅黑"/>
        </w:rPr>
      </w:pPr>
      <w:bookmarkStart w:id="9" w:name="_Toc18057221"/>
      <w:r>
        <w:rPr>
          <w:rFonts w:hint="eastAsia" w:ascii="微软雅黑" w:hAnsi="微软雅黑" w:eastAsia="微软雅黑"/>
          <w:sz w:val="36"/>
          <w:szCs w:val="36"/>
          <w:lang w:val="en-US" w:eastAsia="zh-CN"/>
        </w:rPr>
        <w:t>五、</w:t>
      </w:r>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4A374ECC">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399DA57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5E4BB5B2">
            <w:pPr>
              <w:widowControl/>
              <w:spacing w:line="360" w:lineRule="exact"/>
              <w:rPr>
                <w:rFonts w:ascii="微软雅黑" w:hAnsi="微软雅黑" w:eastAsia="微软雅黑" w:cs="宋体"/>
                <w:kern w:val="0"/>
                <w:sz w:val="24"/>
              </w:rPr>
            </w:pPr>
          </w:p>
        </w:tc>
      </w:tr>
      <w:tr w14:paraId="0575145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147BAAC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3BDD4373">
            <w:pPr>
              <w:widowControl/>
              <w:spacing w:line="360" w:lineRule="exact"/>
              <w:rPr>
                <w:rFonts w:ascii="微软雅黑" w:hAnsi="微软雅黑" w:eastAsia="微软雅黑" w:cs="宋体"/>
                <w:kern w:val="0"/>
                <w:sz w:val="24"/>
              </w:rPr>
            </w:pPr>
          </w:p>
        </w:tc>
      </w:tr>
      <w:tr w14:paraId="0ED8C511">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78AB031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377A2D49">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B557AD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18B3C58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0A03B18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DE6C658">
            <w:pPr>
              <w:widowControl/>
              <w:spacing w:line="360" w:lineRule="exact"/>
              <w:jc w:val="left"/>
              <w:rPr>
                <w:rFonts w:ascii="微软雅黑" w:hAnsi="微软雅黑" w:eastAsia="微软雅黑" w:cs="宋体"/>
                <w:kern w:val="0"/>
                <w:sz w:val="24"/>
              </w:rPr>
            </w:pPr>
          </w:p>
        </w:tc>
      </w:tr>
      <w:tr w14:paraId="5C166194">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6BF4025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405DB577">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60D0D1C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1FE2F88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267961E7">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4FDB688">
            <w:pPr>
              <w:widowControl/>
              <w:spacing w:line="360" w:lineRule="exact"/>
              <w:jc w:val="left"/>
              <w:rPr>
                <w:rFonts w:ascii="微软雅黑" w:hAnsi="微软雅黑" w:eastAsia="微软雅黑" w:cs="宋体"/>
                <w:kern w:val="0"/>
                <w:sz w:val="24"/>
              </w:rPr>
            </w:pPr>
          </w:p>
        </w:tc>
      </w:tr>
      <w:tr w14:paraId="74B9159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EC4817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5C72BDAB">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C804F8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2F1A8499">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54FED5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09AD8792">
            <w:pPr>
              <w:widowControl/>
              <w:spacing w:line="360" w:lineRule="exact"/>
              <w:jc w:val="left"/>
              <w:rPr>
                <w:rFonts w:ascii="微软雅黑" w:hAnsi="微软雅黑" w:eastAsia="微软雅黑" w:cs="宋体"/>
                <w:kern w:val="0"/>
                <w:sz w:val="24"/>
              </w:rPr>
            </w:pPr>
          </w:p>
        </w:tc>
      </w:tr>
      <w:tr w14:paraId="45042B87">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3D72B72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0AC2317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4515D43A">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488BBC3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41E6E917">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ED2CBF">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4A6B5DA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0F4769E3">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6CE3B76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0C63D56B">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DC1D0AA">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5868301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066A5203">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3539FB4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56A43CC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5AD9486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A2C6E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9282B8">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3147A5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2C7E856D">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7A85414F">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0DED6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313E0490">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B3DB2A">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7D57732">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3CE1CEF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56A95F5F">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14:paraId="1263C41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351DC79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5CAC2B6C">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E0F0E46">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3D369C69">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28134B95">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72DA762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14:paraId="08384625">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D0867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6003F9AD">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1237D31A">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64B037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14:paraId="3560048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6ED9686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77D5E99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7E103C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5F74E48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75B382FD">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3732498">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30E6D2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22</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5752AB21">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08C0251B">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76327E27">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7DF62C88">
            <w:pPr>
              <w:widowControl/>
              <w:spacing w:line="360" w:lineRule="exact"/>
              <w:jc w:val="left"/>
              <w:rPr>
                <w:rFonts w:ascii="微软雅黑" w:hAnsi="微软雅黑" w:eastAsia="微软雅黑" w:cs="宋体"/>
                <w:kern w:val="0"/>
                <w:sz w:val="24"/>
              </w:rPr>
            </w:pPr>
          </w:p>
        </w:tc>
      </w:tr>
      <w:tr w14:paraId="7ACA7275">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0FF7742E">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6792B3F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23</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6568BE04">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79789E82">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52D68578">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2BD3E2A7">
            <w:pPr>
              <w:widowControl/>
              <w:spacing w:line="360" w:lineRule="exact"/>
              <w:jc w:val="left"/>
              <w:rPr>
                <w:rFonts w:ascii="微软雅黑" w:hAnsi="微软雅黑" w:eastAsia="微软雅黑" w:cs="宋体"/>
                <w:kern w:val="0"/>
                <w:sz w:val="24"/>
              </w:rPr>
            </w:pPr>
          </w:p>
        </w:tc>
      </w:tr>
      <w:tr w14:paraId="24211488">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7C4C92E4">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0724E28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w:t>
            </w:r>
            <w:r>
              <w:rPr>
                <w:rFonts w:hint="eastAsia" w:ascii="微软雅黑" w:hAnsi="微软雅黑" w:eastAsia="微软雅黑" w:cs="宋体"/>
                <w:kern w:val="0"/>
                <w:sz w:val="24"/>
                <w:lang w:val="en-US" w:eastAsia="zh-CN"/>
              </w:rPr>
              <w:t>4</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1BA86335">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3C798528">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43494AF5">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53C2A646">
            <w:pPr>
              <w:widowControl/>
              <w:spacing w:line="360" w:lineRule="exact"/>
              <w:jc w:val="left"/>
              <w:rPr>
                <w:rFonts w:ascii="微软雅黑" w:hAnsi="微软雅黑" w:eastAsia="微软雅黑" w:cs="宋体"/>
                <w:kern w:val="0"/>
                <w:sz w:val="24"/>
              </w:rPr>
            </w:pPr>
          </w:p>
        </w:tc>
      </w:tr>
    </w:tbl>
    <w:p w14:paraId="359EF2A0">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w:t>
      </w:r>
      <w:r>
        <w:rPr>
          <w:rFonts w:hint="eastAsia" w:ascii="微软雅黑" w:hAnsi="微软雅黑" w:eastAsia="微软雅黑"/>
          <w:bCs/>
          <w:snapToGrid w:val="0"/>
          <w:kern w:val="0"/>
          <w:sz w:val="24"/>
          <w:szCs w:val="24"/>
          <w:lang w:eastAsia="zh-CN"/>
        </w:rPr>
        <w:t>THNL智能无损检测创新中心大楼门厅文化装饰项目</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w:t>
      </w:r>
      <w:r>
        <w:rPr>
          <w:rFonts w:hint="eastAsia" w:ascii="微软雅黑" w:hAnsi="微软雅黑" w:eastAsia="微软雅黑"/>
          <w:sz w:val="24"/>
          <w:szCs w:val="24"/>
          <w:lang w:eastAsia="zh-CN"/>
        </w:rPr>
        <w:t>C00008</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52B47C6D">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6F609D9E">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22B106AD">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30F3954">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61AC8EE1">
      <w:pPr>
        <w:spacing w:beforeLines="50" w:line="500" w:lineRule="exact"/>
        <w:jc w:val="right"/>
        <w:rPr>
          <w:rFonts w:ascii="微软雅黑" w:hAnsi="微软雅黑" w:eastAsia="微软雅黑"/>
          <w:sz w:val="24"/>
          <w:szCs w:val="24"/>
          <w:u w:val="single"/>
        </w:rPr>
      </w:pPr>
    </w:p>
    <w:p w14:paraId="7F9889A6">
      <w:pPr>
        <w:pStyle w:val="2"/>
        <w:numPr>
          <w:ilvl w:val="0"/>
          <w:numId w:val="0"/>
        </w:numPr>
        <w:spacing w:before="0" w:after="0" w:line="360" w:lineRule="auto"/>
        <w:jc w:val="center"/>
        <w:rPr>
          <w:rFonts w:ascii="微软雅黑" w:hAnsi="微软雅黑" w:eastAsia="微软雅黑"/>
          <w:sz w:val="36"/>
          <w:szCs w:val="36"/>
        </w:rPr>
      </w:pPr>
      <w:bookmarkStart w:id="10" w:name="_Toc18057222"/>
      <w:r>
        <w:rPr>
          <w:rFonts w:hint="eastAsia" w:ascii="微软雅黑" w:hAnsi="微软雅黑" w:eastAsia="微软雅黑"/>
          <w:sz w:val="36"/>
          <w:szCs w:val="36"/>
          <w:lang w:val="en-US" w:eastAsia="zh-CN"/>
        </w:rPr>
        <w:t>六、</w:t>
      </w:r>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14:paraId="6A7CA546">
      <w:pPr>
        <w:numPr>
          <w:ilvl w:val="0"/>
          <w:numId w:val="1"/>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2D77A279">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681E6579">
      <w:pPr>
        <w:numPr>
          <w:ilvl w:val="0"/>
          <w:numId w:val="2"/>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14:paraId="53B04C76">
      <w:pPr>
        <w:spacing w:line="360" w:lineRule="auto"/>
        <w:rPr>
          <w:rFonts w:ascii="微软雅黑" w:hAnsi="微软雅黑" w:eastAsia="微软雅黑"/>
          <w:b/>
          <w:szCs w:val="21"/>
        </w:rPr>
      </w:pPr>
    </w:p>
    <w:p w14:paraId="6EE549CC">
      <w:pPr>
        <w:spacing w:line="360" w:lineRule="auto"/>
        <w:rPr>
          <w:rFonts w:ascii="微软雅黑" w:hAnsi="微软雅黑" w:eastAsia="微软雅黑"/>
          <w:b/>
          <w:szCs w:val="21"/>
        </w:rPr>
      </w:pPr>
    </w:p>
    <w:p w14:paraId="269C1C84">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14:paraId="7712B5A4">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14:paraId="2CC95254">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755F3BAB">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65465B32">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4D077F12">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04EBAB21">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EF28018">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14:paraId="46803213">
      <w:pPr>
        <w:spacing w:line="360" w:lineRule="auto"/>
        <w:jc w:val="center"/>
        <w:rPr>
          <w:rFonts w:ascii="微软雅黑" w:hAnsi="微软雅黑" w:eastAsia="微软雅黑"/>
          <w:b/>
          <w:sz w:val="32"/>
          <w:szCs w:val="32"/>
        </w:rPr>
      </w:pPr>
      <w:bookmarkStart w:id="14" w:name="_Toc470018416"/>
    </w:p>
    <w:p w14:paraId="26DE9071">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14:paraId="7F19D05E">
      <w:pPr>
        <w:spacing w:line="360" w:lineRule="auto"/>
        <w:jc w:val="center"/>
        <w:rPr>
          <w:rFonts w:ascii="微软雅黑" w:hAnsi="微软雅黑" w:eastAsia="微软雅黑"/>
          <w:b/>
          <w:sz w:val="32"/>
          <w:szCs w:val="32"/>
        </w:rPr>
      </w:pPr>
    </w:p>
    <w:p w14:paraId="5A8B681A">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4EC9DA75">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年度经审计的财务状况报告。</w:t>
      </w:r>
    </w:p>
    <w:p w14:paraId="2C44751A">
      <w:pPr>
        <w:widowControl/>
        <w:numPr>
          <w:ilvl w:val="0"/>
          <w:numId w:val="4"/>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14:paraId="03F88225">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14:paraId="7142D8A8">
      <w:pPr>
        <w:spacing w:line="360" w:lineRule="auto"/>
        <w:jc w:val="center"/>
        <w:rPr>
          <w:rFonts w:ascii="微软雅黑" w:hAnsi="微软雅黑" w:eastAsia="微软雅黑"/>
          <w:b/>
          <w:sz w:val="32"/>
          <w:szCs w:val="32"/>
        </w:rPr>
      </w:pPr>
    </w:p>
    <w:p w14:paraId="6A7FD756">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14:paraId="2F3B4598">
      <w:pPr>
        <w:widowControl/>
        <w:spacing w:line="360" w:lineRule="auto"/>
        <w:jc w:val="left"/>
      </w:pPr>
    </w:p>
    <w:p w14:paraId="4DA97139">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65AC2999">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14:paraId="71F251E9">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14:paraId="7CF71FB1">
      <w:pPr>
        <w:widowControl/>
        <w:numPr>
          <w:ilvl w:val="0"/>
          <w:numId w:val="5"/>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52554936">
      <w:pPr>
        <w:widowControl/>
        <w:spacing w:line="500" w:lineRule="exact"/>
        <w:jc w:val="left"/>
      </w:pPr>
    </w:p>
    <w:p w14:paraId="537EB030">
      <w:pPr>
        <w:widowControl/>
        <w:jc w:val="left"/>
      </w:pPr>
    </w:p>
    <w:p w14:paraId="1D6BC9BC">
      <w:pPr>
        <w:widowControl/>
        <w:jc w:val="left"/>
      </w:pPr>
    </w:p>
    <w:p w14:paraId="42316A25">
      <w:pPr>
        <w:widowControl/>
        <w:jc w:val="left"/>
      </w:pPr>
    </w:p>
    <w:p w14:paraId="3E65097C">
      <w:pPr>
        <w:widowControl/>
        <w:jc w:val="left"/>
      </w:pPr>
    </w:p>
    <w:p w14:paraId="5C57497C">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18F2A460">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271BD7E5">
      <w:pPr>
        <w:widowControl/>
        <w:jc w:val="left"/>
        <w:rPr>
          <w:lang w:val="en-GB"/>
        </w:rPr>
      </w:pPr>
    </w:p>
    <w:p w14:paraId="08489A76">
      <w:pPr>
        <w:widowControl/>
        <w:jc w:val="left"/>
        <w:rPr>
          <w:lang w:val="en-GB"/>
        </w:rPr>
      </w:pP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bCs/>
          <w:snapToGrid w:val="0"/>
          <w:kern w:val="0"/>
          <w:sz w:val="24"/>
          <w:szCs w:val="24"/>
          <w:lang w:eastAsia="zh-CN"/>
        </w:rPr>
        <w:t>THNL智能无损检测创新中心大楼门厅文化装饰项目</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w:t>
      </w:r>
      <w:r>
        <w:rPr>
          <w:rFonts w:hint="eastAsia" w:ascii="微软雅黑" w:hAnsi="微软雅黑" w:eastAsia="微软雅黑"/>
          <w:sz w:val="24"/>
          <w:szCs w:val="24"/>
          <w:lang w:eastAsia="zh-CN"/>
        </w:rPr>
        <w:t>C00008</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ind w:firstLine="482"/>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2B3FF466">
      <w:pPr>
        <w:widowControl/>
        <w:jc w:val="center"/>
      </w:pPr>
    </w:p>
    <w:p w14:paraId="180B32F6">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14:paraId="46A15560">
      <w:pPr>
        <w:pStyle w:val="2"/>
        <w:rPr>
          <w:rFonts w:ascii="微软雅黑" w:hAnsi="微软雅黑" w:eastAsia="微软雅黑"/>
        </w:rPr>
      </w:pPr>
      <w:bookmarkStart w:id="17" w:name="_Toc358980722"/>
    </w:p>
    <w:p w14:paraId="784E03A0"/>
    <w:p w14:paraId="537117B5"/>
    <w:bookmarkEnd w:id="17"/>
    <w:p w14:paraId="6EC96798">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14:paraId="79135099">
      <w:pPr>
        <w:jc w:val="center"/>
        <w:rPr>
          <w:rFonts w:hint="default" w:ascii="微软雅黑" w:hAnsi="微软雅黑" w:eastAsiaTheme="minorEastAsia"/>
          <w:b/>
          <w:sz w:val="28"/>
          <w:szCs w:val="32"/>
          <w:lang w:val="en-US" w:eastAsia="zh-CN"/>
        </w:rPr>
      </w:pPr>
      <w:r>
        <w:rPr>
          <w:rFonts w:hint="eastAsia" w:ascii="微软雅黑" w:hAnsi="微软雅黑" w:eastAsia="微软雅黑"/>
          <w:b/>
          <w:sz w:val="32"/>
          <w:szCs w:val="32"/>
        </w:rPr>
        <w:t>6-6</w:t>
      </w:r>
      <w:r>
        <w:rPr>
          <w:rFonts w:hint="eastAsia" w:ascii="微软雅黑" w:hAnsi="微软雅黑" w:eastAsia="微软雅黑"/>
          <w:b/>
          <w:sz w:val="28"/>
          <w:szCs w:val="32"/>
          <w:lang w:val="en-US" w:eastAsia="zh-CN"/>
        </w:rPr>
        <w:t>项目主材品牌承诺函</w:t>
      </w:r>
    </w:p>
    <w:p w14:paraId="02623ABB">
      <w:pPr>
        <w:jc w:val="center"/>
        <w:rPr>
          <w:rFonts w:hint="eastAsia" w:ascii="微软雅黑" w:hAnsi="微软雅黑" w:eastAsia="微软雅黑"/>
          <w:b/>
          <w:sz w:val="28"/>
          <w:szCs w:val="32"/>
        </w:rPr>
      </w:pPr>
      <w:r>
        <w:rPr>
          <w:rFonts w:hint="eastAsia" w:ascii="微软雅黑" w:hAnsi="微软雅黑" w:eastAsia="微软雅黑"/>
          <w:sz w:val="24"/>
          <w:szCs w:val="24"/>
          <w:lang w:val="en-US" w:eastAsia="zh-CN"/>
        </w:rPr>
        <w:t>项目主材品牌须响应采购公告中的相关品牌</w:t>
      </w:r>
      <w:r>
        <w:rPr>
          <w:rFonts w:hint="eastAsia" w:ascii="微软雅黑" w:hAnsi="微软雅黑" w:eastAsia="微软雅黑"/>
          <w:sz w:val="24"/>
          <w:szCs w:val="24"/>
        </w:rPr>
        <w:t>（加盖公章）</w:t>
      </w:r>
    </w:p>
    <w:p w14:paraId="4941AB08">
      <w:pPr>
        <w:jc w:val="center"/>
        <w:rPr>
          <w:rFonts w:hint="eastAsia" w:ascii="微软雅黑" w:hAnsi="微软雅黑" w:eastAsia="微软雅黑"/>
          <w:b/>
          <w:sz w:val="28"/>
          <w:szCs w:val="32"/>
        </w:rPr>
      </w:pPr>
    </w:p>
    <w:p w14:paraId="2779AFC6">
      <w:pPr>
        <w:jc w:val="center"/>
        <w:rPr>
          <w:rFonts w:ascii="微软雅黑" w:hAnsi="微软雅黑" w:eastAsia="微软雅黑"/>
          <w:b/>
          <w:sz w:val="32"/>
          <w:szCs w:val="32"/>
        </w:rPr>
      </w:pPr>
    </w:p>
    <w:p w14:paraId="54442BD7">
      <w:pPr>
        <w:rPr>
          <w:rFonts w:ascii="微软雅黑" w:hAnsi="微软雅黑" w:eastAsia="微软雅黑"/>
          <w:b/>
          <w:sz w:val="32"/>
          <w:szCs w:val="32"/>
        </w:rPr>
      </w:pPr>
      <w:r>
        <w:rPr>
          <w:rFonts w:ascii="微软雅黑" w:hAnsi="微软雅黑" w:eastAsia="微软雅黑"/>
          <w:sz w:val="24"/>
        </w:rPr>
        <w:br w:type="page"/>
      </w:r>
    </w:p>
    <w:p w14:paraId="7A6C4038">
      <w:pPr>
        <w:pStyle w:val="2"/>
        <w:numPr>
          <w:ilvl w:val="0"/>
          <w:numId w:val="0"/>
        </w:numPr>
        <w:tabs>
          <w:tab w:val="left" w:pos="1134"/>
        </w:tabs>
        <w:spacing w:before="0" w:after="0" w:line="360" w:lineRule="auto"/>
        <w:ind w:left="-708" w:leftChars="0"/>
        <w:jc w:val="center"/>
        <w:rPr>
          <w:rFonts w:ascii="微软雅黑" w:hAnsi="微软雅黑" w:eastAsia="微软雅黑"/>
          <w:sz w:val="36"/>
          <w:szCs w:val="36"/>
        </w:rPr>
      </w:pPr>
      <w:bookmarkStart w:id="18" w:name="_Toc495011289"/>
      <w:bookmarkStart w:id="19" w:name="_Toc18057223"/>
      <w:r>
        <w:rPr>
          <w:rFonts w:hint="eastAsia" w:ascii="微软雅黑" w:hAnsi="微软雅黑" w:eastAsia="微软雅黑"/>
          <w:sz w:val="36"/>
          <w:szCs w:val="36"/>
          <w:lang w:val="en-US" w:eastAsia="zh-CN"/>
        </w:rPr>
        <w:t>七、</w:t>
      </w:r>
      <w:r>
        <w:rPr>
          <w:rFonts w:hint="eastAsia" w:ascii="微软雅黑" w:hAnsi="微软雅黑" w:eastAsia="微软雅黑"/>
          <w:sz w:val="36"/>
          <w:szCs w:val="36"/>
        </w:rPr>
        <w:t>比选响应服务技术文件</w:t>
      </w:r>
      <w:bookmarkEnd w:id="18"/>
      <w:bookmarkEnd w:id="19"/>
    </w:p>
    <w:p w14:paraId="4653C1D8">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641EADCA">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256C3714">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7DACF7A1">
      <w:pPr>
        <w:spacing w:line="360" w:lineRule="auto"/>
        <w:jc w:val="left"/>
        <w:rPr>
          <w:rFonts w:ascii="微软雅黑" w:hAnsi="微软雅黑" w:eastAsia="微软雅黑"/>
          <w:sz w:val="24"/>
        </w:rPr>
      </w:pPr>
    </w:p>
    <w:p w14:paraId="79711BEC">
      <w:pPr>
        <w:spacing w:line="360" w:lineRule="auto"/>
        <w:jc w:val="left"/>
        <w:rPr>
          <w:rFonts w:ascii="微软雅黑" w:hAnsi="微软雅黑" w:eastAsia="微软雅黑"/>
          <w:sz w:val="24"/>
        </w:rPr>
      </w:pPr>
    </w:p>
    <w:p w14:paraId="3C3DCE15">
      <w:pPr>
        <w:spacing w:line="360" w:lineRule="auto"/>
        <w:jc w:val="left"/>
        <w:rPr>
          <w:rFonts w:ascii="微软雅黑" w:hAnsi="微软雅黑" w:eastAsia="微软雅黑"/>
          <w:sz w:val="24"/>
        </w:rPr>
      </w:pPr>
    </w:p>
    <w:bookmarkEnd w:id="13"/>
    <w:p w14:paraId="7023D1C2">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458"/>
      <w:bookmarkEnd w:id="21"/>
      <w:bookmarkStart w:id="22" w:name="_Toc436834430"/>
      <w:bookmarkEnd w:id="22"/>
      <w:bookmarkStart w:id="23" w:name="_Toc436834395"/>
      <w:bookmarkEnd w:id="23"/>
      <w:bookmarkStart w:id="24" w:name="_Toc436834444"/>
      <w:bookmarkEnd w:id="24"/>
      <w:bookmarkStart w:id="25" w:name="_Toc436834451"/>
      <w:bookmarkEnd w:id="25"/>
      <w:bookmarkStart w:id="26" w:name="_Toc436834339"/>
      <w:bookmarkEnd w:id="26"/>
      <w:bookmarkStart w:id="27" w:name="_Toc436834437"/>
      <w:bookmarkEnd w:id="27"/>
      <w:bookmarkStart w:id="28" w:name="_Toc436834360"/>
      <w:bookmarkEnd w:id="28"/>
      <w:bookmarkStart w:id="29" w:name="_Toc436834374"/>
      <w:bookmarkEnd w:id="29"/>
      <w:bookmarkStart w:id="30" w:name="_Toc436834402"/>
      <w:bookmarkEnd w:id="30"/>
      <w:bookmarkStart w:id="31" w:name="_Toc436834367"/>
      <w:bookmarkEnd w:id="31"/>
      <w:bookmarkStart w:id="32" w:name="_Toc436834423"/>
      <w:bookmarkEnd w:id="32"/>
      <w:bookmarkStart w:id="33" w:name="_Toc436834353"/>
      <w:bookmarkEnd w:id="33"/>
      <w:bookmarkStart w:id="34" w:name="_Toc436834331"/>
      <w:bookmarkEnd w:id="34"/>
      <w:bookmarkStart w:id="35" w:name="_Toc436834416"/>
      <w:bookmarkEnd w:id="35"/>
      <w:bookmarkStart w:id="36" w:name="_Toc436834381"/>
      <w:bookmarkEnd w:id="36"/>
      <w:bookmarkStart w:id="37" w:name="_Toc436834409"/>
      <w:bookmarkEnd w:id="37"/>
      <w:bookmarkStart w:id="38" w:name="_Toc436834388"/>
      <w:bookmarkEnd w:id="38"/>
      <w:bookmarkStart w:id="39" w:name="_Toc436834346"/>
      <w:bookmarkEnd w:id="39"/>
    </w:p>
    <w:p w14:paraId="55F01023">
      <w:pPr>
        <w:pStyle w:val="2"/>
        <w:numPr>
          <w:ilvl w:val="0"/>
          <w:numId w:val="0"/>
        </w:numPr>
        <w:spacing w:before="0" w:after="0" w:line="360" w:lineRule="auto"/>
        <w:jc w:val="center"/>
        <w:rPr>
          <w:rFonts w:ascii="微软雅黑" w:hAnsi="微软雅黑" w:eastAsia="微软雅黑"/>
          <w:sz w:val="36"/>
          <w:szCs w:val="36"/>
        </w:rPr>
      </w:pPr>
      <w:bookmarkStart w:id="40" w:name="_Toc18057224"/>
      <w:bookmarkStart w:id="41" w:name="_Toc495007848"/>
      <w:bookmarkStart w:id="42" w:name="_Toc495011294"/>
      <w:r>
        <w:rPr>
          <w:rFonts w:hint="eastAsia" w:ascii="微软雅黑" w:hAnsi="微软雅黑" w:eastAsia="微软雅黑"/>
          <w:sz w:val="36"/>
          <w:szCs w:val="36"/>
          <w:lang w:val="en-US" w:eastAsia="zh-CN"/>
        </w:rPr>
        <w:t>八、</w:t>
      </w:r>
      <w:r>
        <w:rPr>
          <w:rFonts w:hint="eastAsia" w:ascii="微软雅黑" w:hAnsi="微软雅黑" w:eastAsia="微软雅黑"/>
          <w:sz w:val="36"/>
          <w:szCs w:val="36"/>
        </w:rPr>
        <w:t>其它材料</w:t>
      </w:r>
      <w:bookmarkEnd w:id="40"/>
      <w:bookmarkEnd w:id="41"/>
      <w:bookmarkEnd w:id="42"/>
      <w:bookmarkStart w:id="43" w:name="_Toc436834462"/>
      <w:bookmarkEnd w:id="43"/>
    </w:p>
    <w:p w14:paraId="4C2C329C">
      <w:pPr>
        <w:adjustRightInd w:val="0"/>
        <w:snapToGrid w:val="0"/>
        <w:spacing w:line="300" w:lineRule="auto"/>
        <w:ind w:firstLine="435"/>
        <w:rPr>
          <w:rFonts w:ascii="微软雅黑" w:hAnsi="微软雅黑" w:eastAsia="微软雅黑"/>
          <w:b/>
          <w:snapToGrid w:val="0"/>
          <w:kern w:val="0"/>
        </w:rPr>
      </w:pPr>
    </w:p>
    <w:p w14:paraId="27C5A3B3"/>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FFE35E3"/>
    <w:rsid w:val="17125256"/>
    <w:rsid w:val="38CA26B8"/>
    <w:rsid w:val="42FA4ADF"/>
    <w:rsid w:val="6CC40B69"/>
    <w:rsid w:val="716A2F2D"/>
    <w:rsid w:val="7977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character" w:customStyle="1" w:styleId="9">
    <w:name w:val="标题 3 Char"/>
    <w:basedOn w:val="7"/>
    <w:link w:val="2"/>
    <w:qFormat/>
    <w:uiPriority w:val="0"/>
    <w:rPr>
      <w:rFonts w:ascii="宋体" w:hAnsi="Times New Roman" w:eastAsia="宋体" w:cs="Times New Roman"/>
      <w:b/>
      <w:bCs/>
      <w:sz w:val="32"/>
      <w:szCs w:val="32"/>
    </w:rPr>
  </w:style>
  <w:style w:type="character" w:customStyle="1" w:styleId="10">
    <w:name w:val="纯文本 Char"/>
    <w:link w:val="3"/>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154</Words>
  <Characters>185</Characters>
  <Lines>27</Lines>
  <Paragraphs>7</Paragraphs>
  <TotalTime>1</TotalTime>
  <ScaleCrop>false</ScaleCrop>
  <LinksUpToDate>false</LinksUpToDate>
  <CharactersWithSpaces>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董泽华</cp:lastModifiedBy>
  <dcterms:modified xsi:type="dcterms:W3CDTF">2025-04-21T09:03:05Z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F395311C2A514367BA90551FBB76C87C_12</vt:lpwstr>
  </property>
  <property fmtid="{D5CDD505-2E9C-101B-9397-08002B2CF9AE}" pid="4" name="KSOTemplateDocerSaveRecord">
    <vt:lpwstr>eyJoZGlkIjoiNWEyOTEzMzlhNmQwOTA0MWMzNzliMzNhODJmNzFhYjgiLCJ1c2VySWQiOiIyMjc5Mzk5MjYifQ==</vt:lpwstr>
  </property>
</Properties>
</file>